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E365" w14:textId="1C095382" w:rsidR="00A374EF" w:rsidRPr="00047985" w:rsidRDefault="00BA2844">
      <w:pPr>
        <w:pStyle w:val="Body"/>
        <w:rPr>
          <w:rFonts w:ascii="Times New Roman" w:eastAsia="Times New Roman" w:hAnsi="Times New Roman" w:cs="Times New Roman"/>
          <w:sz w:val="20"/>
          <w:szCs w:val="20"/>
        </w:rPr>
      </w:pPr>
      <w:r>
        <w:rPr>
          <w:rFonts w:ascii="Times New Roman" w:hAnsi="Times New Roman" w:cs="Times New Roman"/>
          <w:sz w:val="20"/>
          <w:szCs w:val="20"/>
        </w:rPr>
        <w:t xml:space="preserve">  10 FEBRUARY 2021</w:t>
      </w:r>
      <w:r w:rsidR="004026EA" w:rsidRPr="00047985">
        <w:rPr>
          <w:rFonts w:ascii="Times New Roman" w:hAnsi="Times New Roman" w:cs="Times New Roman"/>
          <w:sz w:val="20"/>
          <w:szCs w:val="20"/>
        </w:rPr>
        <w:t xml:space="preserve"> MEETING OF THE VANCOUVER SENATE</w:t>
      </w:r>
    </w:p>
    <w:tbl>
      <w:tblPr>
        <w:tblW w:w="91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9"/>
        <w:gridCol w:w="2280"/>
        <w:gridCol w:w="2280"/>
        <w:gridCol w:w="2280"/>
      </w:tblGrid>
      <w:tr w:rsidR="00A374EF" w:rsidRPr="00047985" w14:paraId="4A859355" w14:textId="77777777" w:rsidTr="00C1484F">
        <w:trPr>
          <w:trHeight w:val="1175"/>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0469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MOTION</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B047AD"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VOTE</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A7C43"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STATUS</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3DC399" w14:textId="77777777" w:rsidR="00A374EF" w:rsidRPr="00047985" w:rsidRDefault="004026EA">
            <w:pPr>
              <w:pStyle w:val="TableStyle2"/>
              <w:rPr>
                <w:rFonts w:ascii="Times New Roman" w:hAnsi="Times New Roman" w:cs="Times New Roman"/>
              </w:rPr>
            </w:pPr>
            <w:r w:rsidRPr="00047985">
              <w:rPr>
                <w:rFonts w:ascii="Times New Roman" w:hAnsi="Times New Roman" w:cs="Times New Roman"/>
              </w:rPr>
              <w:t>COMMITTEE THAT RECOMMENDED THE MOTION/SUBSECTION OF DOCKET WHERE MOTION CAN BE FOUND</w:t>
            </w:r>
          </w:p>
        </w:tc>
      </w:tr>
      <w:tr w:rsidR="00A374EF" w:rsidRPr="00047985" w14:paraId="3B697D06" w14:textId="77777777" w:rsidTr="00C1484F">
        <w:trPr>
          <w:trHeight w:val="1788"/>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CF79E5" w14:textId="7F68A852" w:rsidR="00BA2844" w:rsidRDefault="00BA2844" w:rsidP="00BA2844">
            <w:pPr>
              <w:pStyle w:val="TableStyle2"/>
              <w:rPr>
                <w:rFonts w:ascii="Times New Roman" w:hAnsi="Times New Roman" w:cs="Times New Roman"/>
                <w:i/>
                <w:iCs/>
              </w:rPr>
            </w:pPr>
            <w:r w:rsidRPr="00BA2844">
              <w:rPr>
                <w:rFonts w:ascii="Times New Roman" w:hAnsi="Times New Roman" w:cs="Times New Roman"/>
                <w:i/>
                <w:iCs/>
              </w:rPr>
              <w:t>That the Minutes of 20 January 2021 be approved</w:t>
            </w:r>
            <w:r>
              <w:rPr>
                <w:rFonts w:ascii="Times New Roman" w:hAnsi="Times New Roman" w:cs="Times New Roman"/>
                <w:i/>
                <w:iCs/>
              </w:rPr>
              <w:t xml:space="preserve"> </w:t>
            </w:r>
            <w:r w:rsidRPr="00BA2844">
              <w:rPr>
                <w:rFonts w:ascii="Times New Roman" w:hAnsi="Times New Roman" w:cs="Times New Roman"/>
                <w:i/>
                <w:iCs/>
              </w:rPr>
              <w:t>as corrected.</w:t>
            </w:r>
          </w:p>
          <w:p w14:paraId="67B4E53A" w14:textId="77777777" w:rsidR="00BA2844" w:rsidRPr="00BA2844" w:rsidRDefault="00BA2844" w:rsidP="00BA2844">
            <w:pPr>
              <w:pStyle w:val="TableStyle2"/>
              <w:rPr>
                <w:rFonts w:ascii="Times New Roman" w:hAnsi="Times New Roman" w:cs="Times New Roman"/>
                <w:i/>
                <w:iCs/>
              </w:rPr>
            </w:pPr>
          </w:p>
          <w:p w14:paraId="7D8423A0" w14:textId="77777777" w:rsidR="00BA2844" w:rsidRPr="00BA2844" w:rsidRDefault="00BA2844" w:rsidP="00BA2844">
            <w:pPr>
              <w:pStyle w:val="TableStyle2"/>
              <w:rPr>
                <w:rFonts w:ascii="Times New Roman" w:hAnsi="Times New Roman" w:cs="Times New Roman"/>
                <w:i/>
                <w:iCs/>
              </w:rPr>
            </w:pPr>
            <w:r w:rsidRPr="00BA2844">
              <w:rPr>
                <w:rFonts w:ascii="Times New Roman" w:hAnsi="Times New Roman" w:cs="Times New Roman"/>
                <w:i/>
                <w:iCs/>
              </w:rPr>
              <w:t>Corrections: Spelling of Senator Agosti-Moro and</w:t>
            </w:r>
          </w:p>
          <w:p w14:paraId="0171FA0D" w14:textId="51579E5F" w:rsidR="00A374EF" w:rsidRPr="00192E1F" w:rsidRDefault="00BA2844" w:rsidP="00BA2844">
            <w:pPr>
              <w:pStyle w:val="TableStyle2"/>
              <w:rPr>
                <w:rFonts w:ascii="Times New Roman" w:hAnsi="Times New Roman" w:cs="Times New Roman"/>
                <w:i/>
                <w:iCs/>
              </w:rPr>
            </w:pPr>
            <w:r w:rsidRPr="00BA2844">
              <w:rPr>
                <w:rFonts w:ascii="Times New Roman" w:hAnsi="Times New Roman" w:cs="Times New Roman"/>
                <w:i/>
                <w:iCs/>
              </w:rPr>
              <w:t>Alamzadeh-Mehrizi’s names.</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9273DB" w14:textId="569DB302" w:rsidR="00A374EF" w:rsidRPr="00047985" w:rsidRDefault="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7355B3" w14:textId="494A8EEA" w:rsidR="00A374EF" w:rsidRPr="00047985" w:rsidRDefault="00047985">
            <w:pPr>
              <w:pStyle w:val="TableStyle2"/>
              <w:rPr>
                <w:rFonts w:ascii="Times New Roman" w:hAnsi="Times New Roman" w:cs="Times New Roman"/>
              </w:rPr>
            </w:pPr>
            <w:r w:rsidRPr="00047985">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D94A561" w14:textId="77777777" w:rsidR="00A374EF" w:rsidRDefault="00C1484F">
            <w:pPr>
              <w:pStyle w:val="TableStyle2"/>
              <w:rPr>
                <w:rFonts w:ascii="Times New Roman" w:hAnsi="Times New Roman" w:cs="Times New Roman"/>
              </w:rPr>
            </w:pPr>
            <w:r w:rsidRPr="00047985">
              <w:rPr>
                <w:rFonts w:ascii="Times New Roman" w:hAnsi="Times New Roman" w:cs="Times New Roman"/>
              </w:rPr>
              <w:t>Agenda Committee</w:t>
            </w:r>
          </w:p>
          <w:p w14:paraId="08ABA1C3" w14:textId="64CAFA8E" w:rsidR="00B3665E" w:rsidRPr="00047985" w:rsidRDefault="00B3665E" w:rsidP="00B3665E">
            <w:pPr>
              <w:pStyle w:val="TableStyle2"/>
              <w:rPr>
                <w:rFonts w:ascii="Times New Roman" w:hAnsi="Times New Roman" w:cs="Times New Roman"/>
              </w:rPr>
            </w:pPr>
            <w:r w:rsidRPr="00B3665E">
              <w:rPr>
                <w:rFonts w:ascii="Times New Roman" w:hAnsi="Times New Roman" w:cs="Times New Roman"/>
              </w:rPr>
              <w:t>(docket</w:t>
            </w:r>
            <w:r>
              <w:rPr>
                <w:rFonts w:ascii="Times New Roman" w:hAnsi="Times New Roman" w:cs="Times New Roman"/>
              </w:rPr>
              <w:t xml:space="preserve"> </w:t>
            </w:r>
            <w:r w:rsidRPr="00B3665E">
              <w:rPr>
                <w:rFonts w:ascii="Times New Roman" w:hAnsi="Times New Roman" w:cs="Times New Roman"/>
              </w:rPr>
              <w:t>pages 4-2</w:t>
            </w:r>
            <w:r>
              <w:rPr>
                <w:rFonts w:ascii="Times New Roman" w:hAnsi="Times New Roman" w:cs="Times New Roman"/>
              </w:rPr>
              <w:t>1)</w:t>
            </w:r>
          </w:p>
        </w:tc>
      </w:tr>
      <w:tr w:rsidR="00A374EF" w:rsidRPr="00047985" w14:paraId="7FB076D3" w14:textId="77777777" w:rsidTr="00BA2844">
        <w:trPr>
          <w:trHeight w:val="725"/>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B464F" w14:textId="77777777" w:rsidR="00BA2844" w:rsidRPr="00BA2844" w:rsidRDefault="00BA2844" w:rsidP="00BA2844">
            <w:pPr>
              <w:rPr>
                <w:i/>
                <w:iCs/>
                <w:sz w:val="20"/>
                <w:szCs w:val="20"/>
              </w:rPr>
            </w:pPr>
            <w:r w:rsidRPr="00BA2844">
              <w:rPr>
                <w:i/>
                <w:iCs/>
                <w:sz w:val="20"/>
                <w:szCs w:val="20"/>
              </w:rPr>
              <w:t>That Senate approves the action team structure set</w:t>
            </w:r>
          </w:p>
          <w:p w14:paraId="56ACF782" w14:textId="6A1522BB" w:rsidR="00A374EF" w:rsidRPr="00047985" w:rsidRDefault="00BA2844" w:rsidP="00BA2844">
            <w:pPr>
              <w:rPr>
                <w:i/>
                <w:iCs/>
                <w:sz w:val="20"/>
                <w:szCs w:val="20"/>
              </w:rPr>
            </w:pPr>
            <w:r w:rsidRPr="00BA2844">
              <w:rPr>
                <w:i/>
                <w:iCs/>
                <w:sz w:val="20"/>
                <w:szCs w:val="20"/>
              </w:rPr>
              <w:t>out in the proposal</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022DF" w14:textId="44E22FA7" w:rsidR="00A374EF" w:rsidRPr="00047985" w:rsidRDefault="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66AD63" w14:textId="1C4FA511" w:rsidR="00A374EF" w:rsidRPr="00047985" w:rsidRDefault="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97FD63" w14:textId="77777777" w:rsidR="00A374EF" w:rsidRDefault="00BA2844">
            <w:pPr>
              <w:pStyle w:val="TableStyle2"/>
              <w:rPr>
                <w:rFonts w:ascii="Times New Roman" w:hAnsi="Times New Roman" w:cs="Times New Roman"/>
              </w:rPr>
            </w:pPr>
            <w:r w:rsidRPr="00BA2844">
              <w:rPr>
                <w:rFonts w:ascii="Times New Roman" w:hAnsi="Times New Roman" w:cs="Times New Roman"/>
              </w:rPr>
              <w:t>Academic Policy Committee</w:t>
            </w:r>
          </w:p>
          <w:p w14:paraId="541689C7" w14:textId="4B741E5D" w:rsidR="00B3665E" w:rsidRPr="00047985" w:rsidRDefault="00B3665E">
            <w:pPr>
              <w:pStyle w:val="TableStyle2"/>
              <w:rPr>
                <w:rFonts w:ascii="Times New Roman" w:hAnsi="Times New Roman" w:cs="Times New Roman"/>
              </w:rPr>
            </w:pPr>
            <w:r w:rsidRPr="00B3665E">
              <w:rPr>
                <w:rFonts w:ascii="Times New Roman" w:hAnsi="Times New Roman" w:cs="Times New Roman"/>
              </w:rPr>
              <w:t>(docket pages 228-230)</w:t>
            </w:r>
          </w:p>
        </w:tc>
      </w:tr>
      <w:tr w:rsidR="00A374EF" w:rsidRPr="00047985" w14:paraId="32DA26DA" w14:textId="77777777" w:rsidTr="00C1484F">
        <w:trPr>
          <w:trHeight w:val="1217"/>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82FFB0" w14:textId="77777777" w:rsidR="00BA2844" w:rsidRPr="00BA2844" w:rsidRDefault="00BA2844" w:rsidP="00BA2844">
            <w:pPr>
              <w:rPr>
                <w:i/>
                <w:iCs/>
                <w:sz w:val="20"/>
                <w:szCs w:val="20"/>
              </w:rPr>
            </w:pPr>
            <w:r w:rsidRPr="00BA2844">
              <w:rPr>
                <w:i/>
                <w:iCs/>
                <w:sz w:val="20"/>
                <w:szCs w:val="20"/>
              </w:rPr>
              <w:t>That Senate approve the revised Doctor of</w:t>
            </w:r>
          </w:p>
          <w:p w14:paraId="2FCB6D32" w14:textId="73482158" w:rsidR="00A374EF" w:rsidRPr="00047985" w:rsidRDefault="00BA2844" w:rsidP="00BA2844">
            <w:pPr>
              <w:rPr>
                <w:i/>
                <w:iCs/>
                <w:sz w:val="20"/>
                <w:szCs w:val="20"/>
              </w:rPr>
            </w:pPr>
            <w:r w:rsidRPr="00BA2844">
              <w:rPr>
                <w:i/>
                <w:iCs/>
                <w:sz w:val="20"/>
                <w:szCs w:val="20"/>
              </w:rPr>
              <w:t>Medicine admission criteria effective for the 2021</w:t>
            </w:r>
            <w:r>
              <w:rPr>
                <w:i/>
                <w:iCs/>
                <w:sz w:val="20"/>
                <w:szCs w:val="20"/>
              </w:rPr>
              <w:t xml:space="preserve"> </w:t>
            </w:r>
            <w:r w:rsidRPr="00BA2844">
              <w:rPr>
                <w:i/>
                <w:iCs/>
                <w:sz w:val="20"/>
                <w:szCs w:val="20"/>
              </w:rPr>
              <w:t>Winter Session and thereafter.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8EA69" w14:textId="062A4155" w:rsidR="00A374EF" w:rsidRPr="00047985" w:rsidRDefault="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B5906A" w14:textId="0D815F0F" w:rsidR="00A374EF" w:rsidRPr="00047985" w:rsidRDefault="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7A029A" w14:textId="77777777" w:rsidR="00A374EF" w:rsidRDefault="00BA2844">
            <w:pPr>
              <w:pStyle w:val="TableStyle2"/>
              <w:rPr>
                <w:rFonts w:ascii="Times New Roman" w:hAnsi="Times New Roman" w:cs="Times New Roman"/>
              </w:rPr>
            </w:pPr>
            <w:r w:rsidRPr="00BA2844">
              <w:rPr>
                <w:rFonts w:ascii="Times New Roman" w:hAnsi="Times New Roman" w:cs="Times New Roman"/>
              </w:rPr>
              <w:t>Admissions Committee</w:t>
            </w:r>
          </w:p>
          <w:p w14:paraId="16721D49" w14:textId="05E1D4A5" w:rsidR="00B3665E" w:rsidRPr="00047985" w:rsidRDefault="00B3665E">
            <w:pPr>
              <w:pStyle w:val="TableStyle2"/>
              <w:rPr>
                <w:rFonts w:ascii="Times New Roman" w:hAnsi="Times New Roman" w:cs="Times New Roman"/>
              </w:rPr>
            </w:pPr>
            <w:r w:rsidRPr="00B3665E">
              <w:rPr>
                <w:rFonts w:ascii="Times New Roman" w:hAnsi="Times New Roman" w:cs="Times New Roman"/>
              </w:rPr>
              <w:t>(docket pages 231-242)</w:t>
            </w:r>
          </w:p>
        </w:tc>
      </w:tr>
      <w:tr w:rsidR="00A374EF" w:rsidRPr="00047985" w14:paraId="2BD40300" w14:textId="77777777" w:rsidTr="00C1484F">
        <w:trPr>
          <w:trHeight w:val="2345"/>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C7EF56" w14:textId="77777777" w:rsidR="00BA2844" w:rsidRPr="00BA2844" w:rsidRDefault="00BA2844" w:rsidP="00BA2844">
            <w:pPr>
              <w:pStyle w:val="TableStyle2"/>
              <w:rPr>
                <w:rFonts w:ascii="Times New Roman" w:hAnsi="Times New Roman" w:cs="Times New Roman"/>
                <w:i/>
                <w:iCs/>
              </w:rPr>
            </w:pPr>
            <w:r w:rsidRPr="00BA2844">
              <w:rPr>
                <w:rFonts w:ascii="Times New Roman" w:hAnsi="Times New Roman" w:cs="Times New Roman"/>
                <w:i/>
                <w:iCs/>
              </w:rPr>
              <w:t>That Senate approve the suspension of admission</w:t>
            </w:r>
          </w:p>
          <w:p w14:paraId="0B83E2B9" w14:textId="1E999032" w:rsidR="00BA2844" w:rsidRPr="00BA2844" w:rsidRDefault="00BA2844" w:rsidP="00BA2844">
            <w:pPr>
              <w:pStyle w:val="TableStyle2"/>
              <w:rPr>
                <w:rFonts w:ascii="Times New Roman" w:hAnsi="Times New Roman" w:cs="Times New Roman"/>
                <w:i/>
                <w:iCs/>
              </w:rPr>
            </w:pPr>
            <w:r w:rsidRPr="00BA2844">
              <w:rPr>
                <w:rFonts w:ascii="Times New Roman" w:hAnsi="Times New Roman" w:cs="Times New Roman"/>
                <w:i/>
                <w:iCs/>
              </w:rPr>
              <w:t>to the following programs, effective for the 2020</w:t>
            </w:r>
            <w:r>
              <w:rPr>
                <w:rFonts w:ascii="Times New Roman" w:hAnsi="Times New Roman" w:cs="Times New Roman"/>
                <w:i/>
                <w:iCs/>
              </w:rPr>
              <w:t xml:space="preserve"> </w:t>
            </w:r>
            <w:r w:rsidRPr="00BA2844">
              <w:rPr>
                <w:rFonts w:ascii="Times New Roman" w:hAnsi="Times New Roman" w:cs="Times New Roman"/>
                <w:i/>
                <w:iCs/>
              </w:rPr>
              <w:t>Winter Session and thereafter:</w:t>
            </w:r>
          </w:p>
          <w:p w14:paraId="7DE60905" w14:textId="4760F9B7" w:rsidR="00BA2844" w:rsidRPr="00BA2844" w:rsidRDefault="00BA2844" w:rsidP="00BA2844">
            <w:pPr>
              <w:pStyle w:val="TableStyle2"/>
              <w:rPr>
                <w:rFonts w:ascii="Times New Roman" w:hAnsi="Times New Roman" w:cs="Times New Roman"/>
                <w:i/>
                <w:iCs/>
              </w:rPr>
            </w:pPr>
            <w:r w:rsidRPr="00BA2844">
              <w:rPr>
                <w:rFonts w:ascii="Times New Roman" w:hAnsi="Times New Roman" w:cs="Times New Roman"/>
                <w:i/>
                <w:iCs/>
              </w:rPr>
              <w:t>i. Master of Public Health/Master of Science in</w:t>
            </w:r>
            <w:r>
              <w:rPr>
                <w:rFonts w:ascii="Times New Roman" w:hAnsi="Times New Roman" w:cs="Times New Roman"/>
                <w:i/>
                <w:iCs/>
              </w:rPr>
              <w:t xml:space="preserve"> </w:t>
            </w:r>
            <w:r w:rsidRPr="00BA2844">
              <w:rPr>
                <w:rFonts w:ascii="Times New Roman" w:hAnsi="Times New Roman" w:cs="Times New Roman"/>
                <w:i/>
                <w:iCs/>
              </w:rPr>
              <w:t>Nursing</w:t>
            </w:r>
          </w:p>
          <w:p w14:paraId="7CF5089D" w14:textId="6E58B76C" w:rsidR="00BA2844" w:rsidRPr="00BA2844" w:rsidRDefault="00BA2844" w:rsidP="00BA2844">
            <w:pPr>
              <w:pStyle w:val="TableStyle2"/>
              <w:rPr>
                <w:rFonts w:ascii="Times New Roman" w:hAnsi="Times New Roman" w:cs="Times New Roman"/>
                <w:i/>
                <w:iCs/>
              </w:rPr>
            </w:pPr>
            <w:r w:rsidRPr="00BA2844">
              <w:rPr>
                <w:rFonts w:ascii="Times New Roman" w:hAnsi="Times New Roman" w:cs="Times New Roman"/>
                <w:i/>
                <w:iCs/>
              </w:rPr>
              <w:t>ii.</w:t>
            </w:r>
            <w:r>
              <w:rPr>
                <w:rFonts w:ascii="Times New Roman" w:hAnsi="Times New Roman" w:cs="Times New Roman"/>
                <w:i/>
                <w:iCs/>
              </w:rPr>
              <w:t xml:space="preserve"> </w:t>
            </w:r>
            <w:r w:rsidRPr="00BA2844">
              <w:rPr>
                <w:rFonts w:ascii="Times New Roman" w:hAnsi="Times New Roman" w:cs="Times New Roman"/>
                <w:i/>
                <w:iCs/>
              </w:rPr>
              <w:t>Combined Program Option: Master of Public</w:t>
            </w:r>
          </w:p>
          <w:p w14:paraId="4352A407" w14:textId="5F585C5B" w:rsidR="00A374EF" w:rsidRPr="00047985" w:rsidRDefault="00BA2844" w:rsidP="00BA2844">
            <w:pPr>
              <w:pStyle w:val="TableStyle2"/>
              <w:rPr>
                <w:rFonts w:ascii="Times New Roman" w:hAnsi="Times New Roman" w:cs="Times New Roman"/>
              </w:rPr>
            </w:pPr>
            <w:r w:rsidRPr="00BA2844">
              <w:rPr>
                <w:rFonts w:ascii="Times New Roman" w:hAnsi="Times New Roman" w:cs="Times New Roman"/>
                <w:i/>
                <w:iCs/>
              </w:rPr>
              <w:t>Health/Diploma in Dental Public Health</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B877E" w14:textId="615C6966" w:rsidR="00A374EF" w:rsidRPr="00047985" w:rsidRDefault="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39DCA4" w14:textId="569FB464" w:rsidR="00A374EF" w:rsidRPr="00047985" w:rsidRDefault="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103A8B" w14:textId="77777777" w:rsidR="00A374EF" w:rsidRDefault="00BA2844">
            <w:pPr>
              <w:pStyle w:val="TableStyle2"/>
              <w:rPr>
                <w:rFonts w:ascii="Times New Roman" w:hAnsi="Times New Roman" w:cs="Times New Roman"/>
              </w:rPr>
            </w:pPr>
            <w:r w:rsidRPr="00BA2844">
              <w:rPr>
                <w:rFonts w:ascii="Times New Roman" w:hAnsi="Times New Roman" w:cs="Times New Roman"/>
              </w:rPr>
              <w:t>Admissions Committee</w:t>
            </w:r>
          </w:p>
          <w:p w14:paraId="12D260B0" w14:textId="6BDE0161" w:rsidR="00B3665E" w:rsidRPr="00047985" w:rsidRDefault="00B3665E">
            <w:pPr>
              <w:pStyle w:val="TableStyle2"/>
              <w:rPr>
                <w:rFonts w:ascii="Times New Roman" w:hAnsi="Times New Roman" w:cs="Times New Roman"/>
              </w:rPr>
            </w:pPr>
            <w:r w:rsidRPr="00B3665E">
              <w:rPr>
                <w:rFonts w:ascii="Times New Roman" w:hAnsi="Times New Roman" w:cs="Times New Roman"/>
              </w:rPr>
              <w:t>(docket pages 2</w:t>
            </w:r>
            <w:r>
              <w:rPr>
                <w:rFonts w:ascii="Times New Roman" w:hAnsi="Times New Roman" w:cs="Times New Roman"/>
              </w:rPr>
              <w:t>4</w:t>
            </w:r>
            <w:r w:rsidRPr="00B3665E">
              <w:rPr>
                <w:rFonts w:ascii="Times New Roman" w:hAnsi="Times New Roman" w:cs="Times New Roman"/>
              </w:rPr>
              <w:t>3-24</w:t>
            </w:r>
            <w:r>
              <w:rPr>
                <w:rFonts w:ascii="Times New Roman" w:hAnsi="Times New Roman" w:cs="Times New Roman"/>
              </w:rPr>
              <w:t>6</w:t>
            </w:r>
            <w:r w:rsidRPr="00B3665E">
              <w:rPr>
                <w:rFonts w:ascii="Times New Roman" w:hAnsi="Times New Roman" w:cs="Times New Roman"/>
              </w:rPr>
              <w:t>)</w:t>
            </w:r>
          </w:p>
        </w:tc>
      </w:tr>
      <w:tr w:rsidR="00A374EF" w:rsidRPr="00047985" w14:paraId="34BEF812" w14:textId="77777777" w:rsidTr="00C1484F">
        <w:trPr>
          <w:trHeight w:val="1372"/>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831368" w14:textId="77777777" w:rsidR="00BA2844" w:rsidRPr="00BA2844" w:rsidRDefault="00BA2844" w:rsidP="00BA2844">
            <w:pPr>
              <w:rPr>
                <w:i/>
                <w:iCs/>
                <w:sz w:val="20"/>
                <w:szCs w:val="20"/>
              </w:rPr>
            </w:pPr>
            <w:r w:rsidRPr="00BA2844">
              <w:rPr>
                <w:i/>
                <w:iCs/>
                <w:sz w:val="20"/>
                <w:szCs w:val="20"/>
              </w:rPr>
              <w:t>That Senate approve the suspension of admission</w:t>
            </w:r>
          </w:p>
          <w:p w14:paraId="7F83E047" w14:textId="287261F3" w:rsidR="00A374EF" w:rsidRPr="00047985" w:rsidRDefault="00BA2844" w:rsidP="00BA2844">
            <w:pPr>
              <w:rPr>
                <w:i/>
                <w:iCs/>
                <w:sz w:val="20"/>
                <w:szCs w:val="20"/>
              </w:rPr>
            </w:pPr>
            <w:r w:rsidRPr="00BA2844">
              <w:rPr>
                <w:i/>
                <w:iCs/>
                <w:sz w:val="20"/>
                <w:szCs w:val="20"/>
              </w:rPr>
              <w:t>to the Graduate Certificate in Technology-Based</w:t>
            </w:r>
            <w:r>
              <w:rPr>
                <w:i/>
                <w:iCs/>
                <w:sz w:val="20"/>
                <w:szCs w:val="20"/>
              </w:rPr>
              <w:t xml:space="preserve"> </w:t>
            </w:r>
            <w:r w:rsidRPr="00BA2844">
              <w:rPr>
                <w:i/>
                <w:iCs/>
                <w:sz w:val="20"/>
                <w:szCs w:val="20"/>
              </w:rPr>
              <w:t>Learning for Schools, effective for the 2020</w:t>
            </w:r>
            <w:r>
              <w:rPr>
                <w:i/>
                <w:iCs/>
                <w:sz w:val="20"/>
                <w:szCs w:val="20"/>
              </w:rPr>
              <w:t xml:space="preserve"> </w:t>
            </w:r>
            <w:r w:rsidRPr="00BA2844">
              <w:rPr>
                <w:i/>
                <w:iCs/>
                <w:sz w:val="20"/>
                <w:szCs w:val="20"/>
              </w:rPr>
              <w:t>Winter Session and thereafter.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3FF65D" w14:textId="1269A789" w:rsidR="00A374EF" w:rsidRPr="00047985" w:rsidRDefault="00BA2844" w:rsidP="00047985">
            <w:pPr>
              <w:rPr>
                <w:sz w:val="20"/>
                <w:szCs w:val="20"/>
              </w:rPr>
            </w:pPr>
            <w:r>
              <w:rPr>
                <w:sz w:val="20"/>
                <w:szCs w:val="20"/>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DAF6ED" w14:textId="294B6A83" w:rsidR="00A374EF" w:rsidRPr="00047985" w:rsidRDefault="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899C86" w14:textId="77777777" w:rsidR="00A374EF" w:rsidRDefault="00BA2844">
            <w:pPr>
              <w:pStyle w:val="TableStyle2"/>
              <w:rPr>
                <w:rFonts w:ascii="Times New Roman" w:hAnsi="Times New Roman" w:cs="Times New Roman"/>
              </w:rPr>
            </w:pPr>
            <w:r w:rsidRPr="00BA2844">
              <w:rPr>
                <w:rFonts w:ascii="Times New Roman" w:hAnsi="Times New Roman" w:cs="Times New Roman"/>
              </w:rPr>
              <w:t>Admissions Committee</w:t>
            </w:r>
          </w:p>
          <w:p w14:paraId="243F8ADD" w14:textId="736E7C72" w:rsidR="00B3665E" w:rsidRPr="00047985" w:rsidRDefault="00B3665E">
            <w:pPr>
              <w:pStyle w:val="TableStyle2"/>
              <w:rPr>
                <w:rFonts w:ascii="Times New Roman" w:hAnsi="Times New Roman" w:cs="Times New Roman"/>
              </w:rPr>
            </w:pPr>
            <w:r w:rsidRPr="00B3665E">
              <w:rPr>
                <w:rFonts w:ascii="Times New Roman" w:hAnsi="Times New Roman" w:cs="Times New Roman"/>
              </w:rPr>
              <w:t>(docket pages 2</w:t>
            </w:r>
            <w:r>
              <w:rPr>
                <w:rFonts w:ascii="Times New Roman" w:hAnsi="Times New Roman" w:cs="Times New Roman"/>
              </w:rPr>
              <w:t>47</w:t>
            </w:r>
            <w:r w:rsidRPr="00B3665E">
              <w:rPr>
                <w:rFonts w:ascii="Times New Roman" w:hAnsi="Times New Roman" w:cs="Times New Roman"/>
              </w:rPr>
              <w:t>-2</w:t>
            </w:r>
            <w:r>
              <w:rPr>
                <w:rFonts w:ascii="Times New Roman" w:hAnsi="Times New Roman" w:cs="Times New Roman"/>
              </w:rPr>
              <w:t>62</w:t>
            </w:r>
            <w:r w:rsidRPr="00B3665E">
              <w:rPr>
                <w:rFonts w:ascii="Times New Roman" w:hAnsi="Times New Roman" w:cs="Times New Roman"/>
              </w:rPr>
              <w:t>)</w:t>
            </w:r>
          </w:p>
        </w:tc>
      </w:tr>
      <w:tr w:rsidR="00BA2844" w:rsidRPr="00047985" w14:paraId="25FF6F2C" w14:textId="77777777" w:rsidTr="00BA2844">
        <w:trPr>
          <w:trHeight w:val="1535"/>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16D951" w14:textId="77777777" w:rsidR="00BA2844" w:rsidRPr="00BA2844" w:rsidRDefault="00BA2844" w:rsidP="00BA2844">
            <w:pPr>
              <w:rPr>
                <w:i/>
                <w:iCs/>
                <w:sz w:val="20"/>
                <w:szCs w:val="20"/>
              </w:rPr>
            </w:pPr>
            <w:r w:rsidRPr="00BA2844">
              <w:rPr>
                <w:i/>
                <w:iCs/>
                <w:sz w:val="20"/>
                <w:szCs w:val="20"/>
              </w:rPr>
              <w:lastRenderedPageBreak/>
              <w:t>That Senate approve and recommends to the</w:t>
            </w:r>
          </w:p>
          <w:p w14:paraId="2D9BCEBF" w14:textId="77777777" w:rsidR="00BA2844" w:rsidRPr="00BA2844" w:rsidRDefault="00BA2844" w:rsidP="00BA2844">
            <w:pPr>
              <w:rPr>
                <w:i/>
                <w:iCs/>
                <w:sz w:val="20"/>
                <w:szCs w:val="20"/>
              </w:rPr>
            </w:pPr>
            <w:r w:rsidRPr="00BA2844">
              <w:rPr>
                <w:i/>
                <w:iCs/>
                <w:sz w:val="20"/>
                <w:szCs w:val="20"/>
              </w:rPr>
              <w:t>Board of Governors the 2021/22 Academic Year</w:t>
            </w:r>
          </w:p>
          <w:p w14:paraId="2C06B0B2" w14:textId="3A98DE04" w:rsidR="00BA2844" w:rsidRPr="00047985" w:rsidRDefault="00BA2844" w:rsidP="00BA2844">
            <w:pPr>
              <w:rPr>
                <w:i/>
                <w:iCs/>
                <w:sz w:val="20"/>
                <w:szCs w:val="20"/>
              </w:rPr>
            </w:pPr>
            <w:r w:rsidRPr="00BA2844">
              <w:rPr>
                <w:i/>
                <w:iCs/>
                <w:sz w:val="20"/>
                <w:szCs w:val="20"/>
              </w:rPr>
              <w:t>Undergraduate Enrolment Targets for UBC</w:t>
            </w:r>
            <w:r>
              <w:rPr>
                <w:i/>
                <w:iCs/>
                <w:sz w:val="20"/>
                <w:szCs w:val="20"/>
              </w:rPr>
              <w:t xml:space="preserve"> </w:t>
            </w:r>
            <w:r w:rsidRPr="00BA2844">
              <w:rPr>
                <w:i/>
                <w:iCs/>
                <w:sz w:val="20"/>
                <w:szCs w:val="20"/>
              </w:rPr>
              <w:t>Vancouver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B55A12" w14:textId="6879455A" w:rsidR="00BA2844" w:rsidRPr="00047985" w:rsidRDefault="00BA284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4D259E" w14:textId="58F29ADC" w:rsidR="00BA2844" w:rsidRPr="00047985" w:rsidRDefault="00BA284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50E09E" w14:textId="77777777" w:rsidR="00BA2844" w:rsidRDefault="00BA2844" w:rsidP="00BA2844">
            <w:pPr>
              <w:pStyle w:val="TableStyle2"/>
              <w:rPr>
                <w:rFonts w:ascii="Times New Roman" w:hAnsi="Times New Roman" w:cs="Times New Roman"/>
              </w:rPr>
            </w:pPr>
            <w:r w:rsidRPr="00BA2844">
              <w:rPr>
                <w:rFonts w:ascii="Times New Roman" w:hAnsi="Times New Roman" w:cs="Times New Roman"/>
              </w:rPr>
              <w:t>Admissions Committee</w:t>
            </w:r>
          </w:p>
          <w:p w14:paraId="61A8DBA7" w14:textId="3E8382E2" w:rsidR="00B3665E" w:rsidRPr="00047985" w:rsidRDefault="00B3665E" w:rsidP="00BA2844">
            <w:pPr>
              <w:pStyle w:val="TableStyle2"/>
              <w:rPr>
                <w:rFonts w:ascii="Times New Roman" w:hAnsi="Times New Roman" w:cs="Times New Roman"/>
              </w:rPr>
            </w:pPr>
            <w:r w:rsidRPr="00B3665E">
              <w:rPr>
                <w:rFonts w:ascii="Times New Roman" w:hAnsi="Times New Roman" w:cs="Times New Roman"/>
              </w:rPr>
              <w:t>(docket pages 2</w:t>
            </w:r>
            <w:r>
              <w:rPr>
                <w:rFonts w:ascii="Times New Roman" w:hAnsi="Times New Roman" w:cs="Times New Roman"/>
              </w:rPr>
              <w:t>63</w:t>
            </w:r>
            <w:r w:rsidRPr="00B3665E">
              <w:rPr>
                <w:rFonts w:ascii="Times New Roman" w:hAnsi="Times New Roman" w:cs="Times New Roman"/>
              </w:rPr>
              <w:t>-2</w:t>
            </w:r>
            <w:r>
              <w:rPr>
                <w:rFonts w:ascii="Times New Roman" w:hAnsi="Times New Roman" w:cs="Times New Roman"/>
              </w:rPr>
              <w:t>7</w:t>
            </w:r>
            <w:r w:rsidRPr="00B3665E">
              <w:rPr>
                <w:rFonts w:ascii="Times New Roman" w:hAnsi="Times New Roman" w:cs="Times New Roman"/>
              </w:rPr>
              <w:t>4)</w:t>
            </w:r>
          </w:p>
        </w:tc>
      </w:tr>
      <w:tr w:rsidR="00BA2844" w:rsidRPr="00047985" w14:paraId="2A99E6F7" w14:textId="77777777" w:rsidTr="00C1484F">
        <w:trPr>
          <w:trHeight w:val="1354"/>
        </w:trPr>
        <w:tc>
          <w:tcPr>
            <w:tcW w:w="22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394FF3" w14:textId="77777777" w:rsidR="00BA2844" w:rsidRPr="00BA2844" w:rsidRDefault="00BA2844" w:rsidP="00BA2844">
            <w:pPr>
              <w:rPr>
                <w:sz w:val="20"/>
                <w:szCs w:val="20"/>
              </w:rPr>
            </w:pPr>
            <w:r w:rsidRPr="00BA2844">
              <w:rPr>
                <w:sz w:val="20"/>
                <w:szCs w:val="20"/>
              </w:rPr>
              <w:t>That the new program and courses brought</w:t>
            </w:r>
          </w:p>
          <w:p w14:paraId="6BBCC85C" w14:textId="77777777" w:rsidR="00BA2844" w:rsidRPr="00BA2844" w:rsidRDefault="00BA2844" w:rsidP="00BA2844">
            <w:pPr>
              <w:rPr>
                <w:sz w:val="20"/>
                <w:szCs w:val="20"/>
              </w:rPr>
            </w:pPr>
            <w:r w:rsidRPr="00BA2844">
              <w:rPr>
                <w:sz w:val="20"/>
                <w:szCs w:val="20"/>
              </w:rPr>
              <w:t>forward by the faculties of Applied Science, Arts,</w:t>
            </w:r>
          </w:p>
          <w:p w14:paraId="445F5C46" w14:textId="77777777" w:rsidR="00BA2844" w:rsidRPr="00BA2844" w:rsidRDefault="00BA2844" w:rsidP="00BA2844">
            <w:pPr>
              <w:rPr>
                <w:sz w:val="20"/>
                <w:szCs w:val="20"/>
              </w:rPr>
            </w:pPr>
            <w:r w:rsidRPr="00BA2844">
              <w:rPr>
                <w:sz w:val="20"/>
                <w:szCs w:val="20"/>
              </w:rPr>
              <w:t>Commerce and Business Administration,</w:t>
            </w:r>
          </w:p>
          <w:p w14:paraId="5358B084" w14:textId="0AF13C85" w:rsidR="00BA2844" w:rsidRPr="00047985" w:rsidRDefault="00BA2844" w:rsidP="00BA2844">
            <w:pPr>
              <w:rPr>
                <w:sz w:val="20"/>
                <w:szCs w:val="20"/>
              </w:rPr>
            </w:pPr>
            <w:r w:rsidRPr="00BA2844">
              <w:rPr>
                <w:sz w:val="20"/>
                <w:szCs w:val="20"/>
              </w:rPr>
              <w:t>Graduate and Postdoctoral Studies, Land and</w:t>
            </w:r>
            <w:r>
              <w:rPr>
                <w:sz w:val="20"/>
                <w:szCs w:val="20"/>
              </w:rPr>
              <w:t xml:space="preserve"> </w:t>
            </w:r>
            <w:r w:rsidRPr="00BA2844">
              <w:rPr>
                <w:sz w:val="20"/>
                <w:szCs w:val="20"/>
              </w:rPr>
              <w:t>Food Systems, Medicine and Science be 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78A760" w14:textId="7B944771" w:rsidR="00BA2844" w:rsidRPr="00047985" w:rsidRDefault="00BA284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9C52D" w14:textId="466CC6E3" w:rsidR="00BA2844" w:rsidRPr="00047985" w:rsidRDefault="00BA284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66950E" w14:textId="77777777" w:rsidR="00BA2844" w:rsidRDefault="00BA2844" w:rsidP="00BA2844">
            <w:pPr>
              <w:pStyle w:val="TableStyle2"/>
              <w:rPr>
                <w:rFonts w:ascii="Times New Roman" w:hAnsi="Times New Roman" w:cs="Times New Roman"/>
              </w:rPr>
            </w:pPr>
            <w:r w:rsidRPr="00047985">
              <w:rPr>
                <w:rFonts w:ascii="Times New Roman" w:hAnsi="Times New Roman" w:cs="Times New Roman"/>
              </w:rPr>
              <w:t xml:space="preserve"> </w:t>
            </w:r>
            <w:r w:rsidRPr="00BA2844">
              <w:rPr>
                <w:rFonts w:ascii="Times New Roman" w:hAnsi="Times New Roman" w:cs="Times New Roman"/>
              </w:rPr>
              <w:t>Admissions Committee</w:t>
            </w:r>
          </w:p>
          <w:p w14:paraId="70CE04C5" w14:textId="10A18008" w:rsidR="00B3665E" w:rsidRPr="00047985" w:rsidRDefault="00B3665E" w:rsidP="00BA2844">
            <w:pPr>
              <w:pStyle w:val="TableStyle2"/>
              <w:rPr>
                <w:rFonts w:ascii="Times New Roman" w:hAnsi="Times New Roman" w:cs="Times New Roman"/>
              </w:rPr>
            </w:pPr>
            <w:r w:rsidRPr="00B3665E">
              <w:rPr>
                <w:rFonts w:ascii="Times New Roman" w:hAnsi="Times New Roman" w:cs="Times New Roman"/>
              </w:rPr>
              <w:t>(docket pages 2</w:t>
            </w:r>
            <w:r>
              <w:rPr>
                <w:rFonts w:ascii="Times New Roman" w:hAnsi="Times New Roman" w:cs="Times New Roman"/>
              </w:rPr>
              <w:t>75</w:t>
            </w:r>
            <w:r w:rsidRPr="00B3665E">
              <w:rPr>
                <w:rFonts w:ascii="Times New Roman" w:hAnsi="Times New Roman" w:cs="Times New Roman"/>
              </w:rPr>
              <w:t>-</w:t>
            </w:r>
            <w:r>
              <w:rPr>
                <w:rFonts w:ascii="Times New Roman" w:hAnsi="Times New Roman" w:cs="Times New Roman"/>
              </w:rPr>
              <w:t>351</w:t>
            </w:r>
            <w:r w:rsidRPr="00B3665E">
              <w:rPr>
                <w:rFonts w:ascii="Times New Roman" w:hAnsi="Times New Roman" w:cs="Times New Roman"/>
              </w:rPr>
              <w:t>)</w:t>
            </w:r>
          </w:p>
        </w:tc>
      </w:tr>
      <w:tr w:rsidR="00BA2844" w:rsidRPr="00047985" w14:paraId="0A8B8F70" w14:textId="77777777" w:rsidTr="00C1484F">
        <w:trPr>
          <w:trHeight w:val="5889"/>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49A46A" w14:textId="77777777" w:rsidR="00BA2844" w:rsidRPr="00BA2844" w:rsidRDefault="00BA2844" w:rsidP="00BA2844">
            <w:pPr>
              <w:rPr>
                <w:i/>
                <w:iCs/>
                <w:sz w:val="20"/>
                <w:szCs w:val="20"/>
              </w:rPr>
            </w:pPr>
            <w:r w:rsidRPr="00BA2844">
              <w:rPr>
                <w:i/>
                <w:iCs/>
                <w:sz w:val="20"/>
                <w:szCs w:val="20"/>
              </w:rPr>
              <w:t>That the revised Diploma in Accounting Program</w:t>
            </w:r>
          </w:p>
          <w:p w14:paraId="3135658E" w14:textId="77777777" w:rsidR="00BA2844" w:rsidRPr="00BA2844" w:rsidRDefault="00BA2844" w:rsidP="00BA2844">
            <w:pPr>
              <w:rPr>
                <w:i/>
                <w:iCs/>
                <w:sz w:val="20"/>
                <w:szCs w:val="20"/>
              </w:rPr>
            </w:pPr>
            <w:r w:rsidRPr="00BA2844">
              <w:rPr>
                <w:i/>
                <w:iCs/>
                <w:sz w:val="20"/>
                <w:szCs w:val="20"/>
              </w:rPr>
              <w:t>brought forward by the Faculty of Commerce and</w:t>
            </w:r>
          </w:p>
          <w:p w14:paraId="6885B38D" w14:textId="77777777" w:rsidR="00BA2844" w:rsidRPr="00BA2844" w:rsidRDefault="00BA2844" w:rsidP="00BA2844">
            <w:pPr>
              <w:rPr>
                <w:i/>
                <w:iCs/>
                <w:sz w:val="20"/>
                <w:szCs w:val="20"/>
              </w:rPr>
            </w:pPr>
            <w:r w:rsidRPr="00BA2844">
              <w:rPr>
                <w:i/>
                <w:iCs/>
                <w:sz w:val="20"/>
                <w:szCs w:val="20"/>
              </w:rPr>
              <w:t>Business Administration, the new Master of</w:t>
            </w:r>
          </w:p>
          <w:p w14:paraId="6C46268D" w14:textId="77777777" w:rsidR="00BA2844" w:rsidRPr="00BA2844" w:rsidRDefault="00BA2844" w:rsidP="00BA2844">
            <w:pPr>
              <w:rPr>
                <w:i/>
                <w:iCs/>
                <w:sz w:val="20"/>
                <w:szCs w:val="20"/>
              </w:rPr>
            </w:pPr>
            <w:r w:rsidRPr="00BA2844">
              <w:rPr>
                <w:i/>
                <w:iCs/>
                <w:sz w:val="20"/>
                <w:szCs w:val="20"/>
              </w:rPr>
              <w:t>Nutrition and Dietetics degree program and</w:t>
            </w:r>
          </w:p>
          <w:p w14:paraId="5A41D280" w14:textId="77777777" w:rsidR="00BA2844" w:rsidRPr="00BA2844" w:rsidRDefault="00BA2844" w:rsidP="00BA2844">
            <w:pPr>
              <w:rPr>
                <w:i/>
                <w:iCs/>
                <w:sz w:val="20"/>
                <w:szCs w:val="20"/>
              </w:rPr>
            </w:pPr>
            <w:r w:rsidRPr="00BA2844">
              <w:rPr>
                <w:i/>
                <w:iCs/>
                <w:sz w:val="20"/>
                <w:szCs w:val="20"/>
              </w:rPr>
              <w:t>related news courses brought forward by the</w:t>
            </w:r>
          </w:p>
          <w:p w14:paraId="2A356C44" w14:textId="77777777" w:rsidR="00BA2844" w:rsidRPr="00BA2844" w:rsidRDefault="00BA2844" w:rsidP="00BA2844">
            <w:pPr>
              <w:rPr>
                <w:i/>
                <w:iCs/>
                <w:sz w:val="20"/>
                <w:szCs w:val="20"/>
              </w:rPr>
            </w:pPr>
            <w:r w:rsidRPr="00BA2844">
              <w:rPr>
                <w:i/>
                <w:iCs/>
                <w:sz w:val="20"/>
                <w:szCs w:val="20"/>
              </w:rPr>
              <w:t>Faculty of Graduate and Postdoctoral Studies</w:t>
            </w:r>
          </w:p>
          <w:p w14:paraId="5E873887" w14:textId="77777777" w:rsidR="00BA2844" w:rsidRPr="00BA2844" w:rsidRDefault="00BA2844" w:rsidP="00BA2844">
            <w:pPr>
              <w:rPr>
                <w:i/>
                <w:iCs/>
                <w:sz w:val="20"/>
                <w:szCs w:val="20"/>
              </w:rPr>
            </w:pPr>
            <w:r w:rsidRPr="00BA2844">
              <w:rPr>
                <w:i/>
                <w:iCs/>
                <w:sz w:val="20"/>
                <w:szCs w:val="20"/>
              </w:rPr>
              <w:t>(Land and Food Systems), and the revised</w:t>
            </w:r>
          </w:p>
          <w:p w14:paraId="410B787A" w14:textId="5E8D6204" w:rsidR="00BA2844" w:rsidRPr="00047985" w:rsidRDefault="00BA2844" w:rsidP="00BA2844">
            <w:pPr>
              <w:rPr>
                <w:i/>
                <w:iCs/>
                <w:sz w:val="20"/>
                <w:szCs w:val="20"/>
              </w:rPr>
            </w:pPr>
            <w:r w:rsidRPr="00BA2844">
              <w:rPr>
                <w:i/>
                <w:iCs/>
                <w:sz w:val="20"/>
                <w:szCs w:val="20"/>
              </w:rPr>
              <w:t>Bachelor of Science in Food, Nutrition and Health</w:t>
            </w:r>
            <w:r>
              <w:rPr>
                <w:i/>
                <w:iCs/>
                <w:sz w:val="20"/>
                <w:szCs w:val="20"/>
              </w:rPr>
              <w:t xml:space="preserve"> </w:t>
            </w:r>
            <w:r w:rsidRPr="00BA2844">
              <w:rPr>
                <w:i/>
                <w:iCs/>
                <w:sz w:val="20"/>
                <w:szCs w:val="20"/>
              </w:rPr>
              <w:t>(FNH) Dietetics Major degree program and</w:t>
            </w:r>
            <w:r>
              <w:rPr>
                <w:i/>
                <w:iCs/>
                <w:sz w:val="20"/>
                <w:szCs w:val="20"/>
              </w:rPr>
              <w:t xml:space="preserve"> </w:t>
            </w:r>
            <w:r w:rsidRPr="00BA2844">
              <w:rPr>
                <w:i/>
                <w:iCs/>
                <w:sz w:val="20"/>
                <w:szCs w:val="20"/>
              </w:rPr>
              <w:t>related new and revised courses brought forward</w:t>
            </w:r>
            <w:r>
              <w:rPr>
                <w:i/>
                <w:iCs/>
                <w:sz w:val="20"/>
                <w:szCs w:val="20"/>
              </w:rPr>
              <w:t xml:space="preserve"> </w:t>
            </w:r>
            <w:r w:rsidRPr="00BA2844">
              <w:rPr>
                <w:i/>
                <w:iCs/>
                <w:sz w:val="20"/>
                <w:szCs w:val="20"/>
              </w:rPr>
              <w:t>by the Faculty of Land and Food Systems, and the</w:t>
            </w:r>
            <w:r>
              <w:rPr>
                <w:i/>
                <w:iCs/>
                <w:sz w:val="20"/>
                <w:szCs w:val="20"/>
              </w:rPr>
              <w:t xml:space="preserve"> </w:t>
            </w:r>
            <w:r w:rsidRPr="00BA2844">
              <w:rPr>
                <w:i/>
                <w:iCs/>
                <w:sz w:val="20"/>
                <w:szCs w:val="20"/>
              </w:rPr>
              <w:t>be 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9B1C4" w14:textId="15D3C9D6" w:rsidR="00BA2844" w:rsidRPr="00047985" w:rsidRDefault="00BA284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C5970E" w14:textId="48B132AB" w:rsidR="00BA2844" w:rsidRPr="00047985" w:rsidRDefault="00BA284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EA4AB9" w14:textId="77777777" w:rsidR="00BA2844" w:rsidRDefault="00BA2844" w:rsidP="00BA2844">
            <w:pPr>
              <w:pStyle w:val="TableStyle2"/>
              <w:rPr>
                <w:rFonts w:ascii="Times New Roman" w:hAnsi="Times New Roman" w:cs="Times New Roman"/>
              </w:rPr>
            </w:pPr>
            <w:r w:rsidRPr="00BA2844">
              <w:rPr>
                <w:rFonts w:ascii="Times New Roman" w:hAnsi="Times New Roman" w:cs="Times New Roman"/>
              </w:rPr>
              <w:t>Admissions Committee</w:t>
            </w:r>
            <w:r>
              <w:rPr>
                <w:rFonts w:ascii="Times New Roman" w:hAnsi="Times New Roman" w:cs="Times New Roman"/>
              </w:rPr>
              <w:t xml:space="preserve"> and</w:t>
            </w:r>
            <w:r w:rsidRPr="00BA2844">
              <w:rPr>
                <w:rFonts w:ascii="Times New Roman" w:hAnsi="Times New Roman" w:cs="Times New Roman"/>
              </w:rPr>
              <w:t xml:space="preserve"> Curriculum Committee</w:t>
            </w:r>
          </w:p>
          <w:p w14:paraId="4B40A876" w14:textId="2B21B98E" w:rsidR="00B3665E" w:rsidRPr="00047985" w:rsidRDefault="00B3665E" w:rsidP="00BA2844">
            <w:pPr>
              <w:pStyle w:val="TableStyle2"/>
              <w:rPr>
                <w:rFonts w:ascii="Times New Roman" w:hAnsi="Times New Roman" w:cs="Times New Roman"/>
              </w:rPr>
            </w:pPr>
            <w:r w:rsidRPr="00B3665E">
              <w:rPr>
                <w:rFonts w:ascii="Times New Roman" w:hAnsi="Times New Roman" w:cs="Times New Roman"/>
              </w:rPr>
              <w:t xml:space="preserve">(docket pages </w:t>
            </w:r>
            <w:r>
              <w:rPr>
                <w:rFonts w:ascii="Times New Roman" w:hAnsi="Times New Roman" w:cs="Times New Roman"/>
              </w:rPr>
              <w:t>366</w:t>
            </w:r>
            <w:r w:rsidRPr="00B3665E">
              <w:rPr>
                <w:rFonts w:ascii="Times New Roman" w:hAnsi="Times New Roman" w:cs="Times New Roman"/>
              </w:rPr>
              <w:t>-</w:t>
            </w:r>
            <w:r>
              <w:rPr>
                <w:rFonts w:ascii="Times New Roman" w:hAnsi="Times New Roman" w:cs="Times New Roman"/>
              </w:rPr>
              <w:t>467</w:t>
            </w:r>
            <w:r w:rsidRPr="00B3665E">
              <w:rPr>
                <w:rFonts w:ascii="Times New Roman" w:hAnsi="Times New Roman" w:cs="Times New Roman"/>
              </w:rPr>
              <w:t>)</w:t>
            </w:r>
          </w:p>
        </w:tc>
      </w:tr>
      <w:tr w:rsidR="00BA2844" w:rsidRPr="00047985" w14:paraId="5046AAD9" w14:textId="77777777" w:rsidTr="00BA2844">
        <w:trPr>
          <w:trHeight w:val="2525"/>
        </w:trPr>
        <w:tc>
          <w:tcPr>
            <w:tcW w:w="2279"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56D5BD20" w14:textId="77777777" w:rsidR="00BA2844" w:rsidRPr="00BA2844" w:rsidRDefault="00BA2844" w:rsidP="00BA2844">
            <w:pPr>
              <w:rPr>
                <w:i/>
                <w:iCs/>
                <w:sz w:val="20"/>
                <w:szCs w:val="20"/>
              </w:rPr>
            </w:pPr>
            <w:r w:rsidRPr="00BA2844">
              <w:rPr>
                <w:i/>
                <w:iCs/>
                <w:sz w:val="20"/>
                <w:szCs w:val="20"/>
              </w:rPr>
              <w:lastRenderedPageBreak/>
              <w:t>That Senate directs the Faculties to normally</w:t>
            </w:r>
          </w:p>
          <w:p w14:paraId="60C559ED" w14:textId="77777777" w:rsidR="00BA2844" w:rsidRPr="00BA2844" w:rsidRDefault="00BA2844" w:rsidP="00BA2844">
            <w:pPr>
              <w:rPr>
                <w:i/>
                <w:iCs/>
                <w:sz w:val="20"/>
                <w:szCs w:val="20"/>
              </w:rPr>
            </w:pPr>
            <w:r w:rsidRPr="00BA2844">
              <w:rPr>
                <w:i/>
                <w:iCs/>
                <w:sz w:val="20"/>
                <w:szCs w:val="20"/>
              </w:rPr>
              <w:t>grant formal withdrawal (W) standing upon the</w:t>
            </w:r>
          </w:p>
          <w:p w14:paraId="0E17C91E" w14:textId="77777777" w:rsidR="00BA2844" w:rsidRPr="00BA2844" w:rsidRDefault="00BA2844" w:rsidP="00BA2844">
            <w:pPr>
              <w:rPr>
                <w:i/>
                <w:iCs/>
                <w:sz w:val="20"/>
                <w:szCs w:val="20"/>
              </w:rPr>
            </w:pPr>
            <w:r w:rsidRPr="00BA2844">
              <w:rPr>
                <w:i/>
                <w:iCs/>
                <w:sz w:val="20"/>
                <w:szCs w:val="20"/>
              </w:rPr>
              <w:t>request of a student for a course or courses taken</w:t>
            </w:r>
          </w:p>
          <w:p w14:paraId="418B4C94" w14:textId="77777777" w:rsidR="00BA2844" w:rsidRPr="00BA2844" w:rsidRDefault="00BA2844" w:rsidP="00BA2844">
            <w:pPr>
              <w:rPr>
                <w:i/>
                <w:iCs/>
                <w:sz w:val="20"/>
                <w:szCs w:val="20"/>
              </w:rPr>
            </w:pPr>
            <w:r w:rsidRPr="00BA2844">
              <w:rPr>
                <w:i/>
                <w:iCs/>
                <w:sz w:val="20"/>
                <w:szCs w:val="20"/>
              </w:rPr>
              <w:t>in Term 2 of the 2020 Winter Session, provided</w:t>
            </w:r>
          </w:p>
          <w:p w14:paraId="1805AAF3" w14:textId="77777777" w:rsidR="00BA2844" w:rsidRPr="00BA2844" w:rsidRDefault="00BA2844" w:rsidP="00BA2844">
            <w:pPr>
              <w:rPr>
                <w:i/>
                <w:iCs/>
                <w:sz w:val="20"/>
                <w:szCs w:val="20"/>
              </w:rPr>
            </w:pPr>
            <w:r w:rsidRPr="00BA2844">
              <w:rPr>
                <w:i/>
                <w:iCs/>
                <w:sz w:val="20"/>
                <w:szCs w:val="20"/>
              </w:rPr>
              <w:t>such a request is made on or before April 14th,</w:t>
            </w:r>
          </w:p>
          <w:p w14:paraId="4CBD1C37" w14:textId="2C7BF64F" w:rsidR="00BA2844" w:rsidRPr="00BA2844" w:rsidRDefault="00BA2844" w:rsidP="00BA2844">
            <w:pPr>
              <w:rPr>
                <w:i/>
                <w:iCs/>
                <w:sz w:val="20"/>
                <w:szCs w:val="20"/>
              </w:rPr>
            </w:pPr>
            <w:r w:rsidRPr="00BA2844">
              <w:rPr>
                <w:i/>
                <w:iCs/>
                <w:sz w:val="20"/>
                <w:szCs w:val="20"/>
              </w:rPr>
              <w:t>2021</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0DF04266" w14:textId="601747E4" w:rsidR="00BA2844" w:rsidRDefault="00BA2844" w:rsidP="00BA2844">
            <w:pPr>
              <w:pStyle w:val="TableStyle2"/>
              <w:rPr>
                <w:rFonts w:ascii="Times New Roman" w:hAnsi="Times New Roman" w:cs="Times New Roman"/>
              </w:rPr>
            </w:pP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5530036B" w14:textId="782DD1FD" w:rsidR="00BA2844" w:rsidRDefault="00BA2844" w:rsidP="00BA2844">
            <w:pPr>
              <w:pStyle w:val="TableStyle2"/>
              <w:rPr>
                <w:rFonts w:ascii="Times New Roman" w:hAnsi="Times New Roman" w:cs="Times New Roman"/>
              </w:rPr>
            </w:pPr>
            <w:r>
              <w:rPr>
                <w:rFonts w:ascii="Times New Roman" w:hAnsi="Times New Roman" w:cs="Times New Roman"/>
              </w:rPr>
              <w:t>Amended, see below</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289779E9" w14:textId="77777777" w:rsidR="00BA2844" w:rsidRDefault="00BA2844" w:rsidP="00BA2844">
            <w:pPr>
              <w:pStyle w:val="TableStyle2"/>
              <w:rPr>
                <w:rFonts w:ascii="Times New Roman" w:hAnsi="Times New Roman" w:cs="Times New Roman"/>
              </w:rPr>
            </w:pPr>
            <w:r w:rsidRPr="00BA2844">
              <w:rPr>
                <w:rFonts w:ascii="Times New Roman" w:hAnsi="Times New Roman" w:cs="Times New Roman"/>
              </w:rPr>
              <w:t>Teaching and Learning Committee</w:t>
            </w:r>
            <w:r w:rsidRPr="00BA2844">
              <w:rPr>
                <w:rFonts w:ascii="Times New Roman" w:hAnsi="Times New Roman" w:cs="Times New Roman"/>
              </w:rPr>
              <w:t xml:space="preserve"> </w:t>
            </w:r>
            <w:r w:rsidRPr="00BA2844">
              <w:rPr>
                <w:rFonts w:ascii="Times New Roman" w:hAnsi="Times New Roman" w:cs="Times New Roman"/>
              </w:rPr>
              <w:t>and Academic Policy Committee</w:t>
            </w:r>
          </w:p>
          <w:p w14:paraId="2DFFFAD6" w14:textId="16BDC920" w:rsidR="00B3665E" w:rsidRPr="00BA2844" w:rsidRDefault="00B3665E" w:rsidP="00BA2844">
            <w:pPr>
              <w:pStyle w:val="TableStyle2"/>
              <w:rPr>
                <w:rFonts w:ascii="Times New Roman" w:hAnsi="Times New Roman" w:cs="Times New Roman"/>
              </w:rPr>
            </w:pPr>
            <w:r w:rsidRPr="00B3665E">
              <w:rPr>
                <w:rFonts w:ascii="Times New Roman" w:hAnsi="Times New Roman" w:cs="Times New Roman"/>
              </w:rPr>
              <w:t xml:space="preserve">(docket pages </w:t>
            </w:r>
            <w:r>
              <w:rPr>
                <w:rFonts w:ascii="Times New Roman" w:hAnsi="Times New Roman" w:cs="Times New Roman"/>
              </w:rPr>
              <w:t>48</w:t>
            </w:r>
            <w:r>
              <w:rPr>
                <w:rFonts w:ascii="Times New Roman" w:hAnsi="Times New Roman" w:cs="Times New Roman"/>
              </w:rPr>
              <w:t>6</w:t>
            </w:r>
            <w:r w:rsidRPr="00B3665E">
              <w:rPr>
                <w:rFonts w:ascii="Times New Roman" w:hAnsi="Times New Roman" w:cs="Times New Roman"/>
              </w:rPr>
              <w:t>-</w:t>
            </w:r>
            <w:r>
              <w:rPr>
                <w:rFonts w:ascii="Times New Roman" w:hAnsi="Times New Roman" w:cs="Times New Roman"/>
              </w:rPr>
              <w:t>4</w:t>
            </w:r>
            <w:r>
              <w:rPr>
                <w:rFonts w:ascii="Times New Roman" w:hAnsi="Times New Roman" w:cs="Times New Roman"/>
              </w:rPr>
              <w:t>96</w:t>
            </w:r>
            <w:r w:rsidRPr="00B3665E">
              <w:rPr>
                <w:rFonts w:ascii="Times New Roman" w:hAnsi="Times New Roman" w:cs="Times New Roman"/>
              </w:rPr>
              <w:t>)</w:t>
            </w:r>
          </w:p>
        </w:tc>
      </w:tr>
      <w:tr w:rsidR="00BA2844" w:rsidRPr="00047985" w14:paraId="3C6047FD" w14:textId="77777777" w:rsidTr="006420C4">
        <w:trPr>
          <w:trHeight w:val="3614"/>
        </w:trPr>
        <w:tc>
          <w:tcPr>
            <w:tcW w:w="22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6733F" w14:textId="60D93B2E" w:rsidR="00BA2844" w:rsidRDefault="00BA2844" w:rsidP="00BA2844">
            <w:pPr>
              <w:rPr>
                <w:i/>
                <w:iCs/>
                <w:sz w:val="20"/>
                <w:szCs w:val="20"/>
              </w:rPr>
            </w:pPr>
            <w:r w:rsidRPr="00BA2844">
              <w:rPr>
                <w:i/>
                <w:iCs/>
                <w:sz w:val="20"/>
                <w:szCs w:val="20"/>
              </w:rPr>
              <w:t>That the motion be amended as follows:</w:t>
            </w:r>
          </w:p>
          <w:p w14:paraId="08C0362C" w14:textId="77777777" w:rsidR="00BA2844" w:rsidRPr="00BA2844" w:rsidRDefault="00BA2844" w:rsidP="00BA2844">
            <w:pPr>
              <w:rPr>
                <w:i/>
                <w:iCs/>
                <w:sz w:val="20"/>
                <w:szCs w:val="20"/>
              </w:rPr>
            </w:pPr>
          </w:p>
          <w:p w14:paraId="2AD02968" w14:textId="77777777" w:rsidR="00BA2844" w:rsidRPr="00BA2844" w:rsidRDefault="00BA2844" w:rsidP="00BA2844">
            <w:pPr>
              <w:rPr>
                <w:i/>
                <w:iCs/>
                <w:sz w:val="20"/>
                <w:szCs w:val="20"/>
              </w:rPr>
            </w:pPr>
            <w:r w:rsidRPr="00BA2844">
              <w:rPr>
                <w:i/>
                <w:iCs/>
                <w:sz w:val="20"/>
                <w:szCs w:val="20"/>
              </w:rPr>
              <w:t>That Senate directs the Faculties to normally</w:t>
            </w:r>
          </w:p>
          <w:p w14:paraId="0ED13561" w14:textId="77777777" w:rsidR="00BA2844" w:rsidRPr="00BA2844" w:rsidRDefault="00BA2844" w:rsidP="00BA2844">
            <w:pPr>
              <w:rPr>
                <w:i/>
                <w:iCs/>
                <w:sz w:val="20"/>
                <w:szCs w:val="20"/>
              </w:rPr>
            </w:pPr>
            <w:r w:rsidRPr="00BA2844">
              <w:rPr>
                <w:i/>
                <w:iCs/>
                <w:sz w:val="20"/>
                <w:szCs w:val="20"/>
              </w:rPr>
              <w:t>grant formal withdrawal (W) standing upon the</w:t>
            </w:r>
          </w:p>
          <w:p w14:paraId="0AF97F5E" w14:textId="77777777" w:rsidR="00BA2844" w:rsidRPr="00BA2844" w:rsidRDefault="00BA2844" w:rsidP="00BA2844">
            <w:pPr>
              <w:rPr>
                <w:i/>
                <w:iCs/>
                <w:sz w:val="20"/>
                <w:szCs w:val="20"/>
              </w:rPr>
            </w:pPr>
            <w:r w:rsidRPr="00BA2844">
              <w:rPr>
                <w:i/>
                <w:iCs/>
                <w:sz w:val="20"/>
                <w:szCs w:val="20"/>
              </w:rPr>
              <w:t>request of a student for a course or courses taken</w:t>
            </w:r>
          </w:p>
          <w:p w14:paraId="2097E44F" w14:textId="77777777" w:rsidR="00BA2844" w:rsidRPr="00BA2844" w:rsidRDefault="00BA2844" w:rsidP="00BA2844">
            <w:pPr>
              <w:rPr>
                <w:i/>
                <w:iCs/>
                <w:sz w:val="20"/>
                <w:szCs w:val="20"/>
              </w:rPr>
            </w:pPr>
            <w:r w:rsidRPr="00BA2844">
              <w:rPr>
                <w:i/>
                <w:iCs/>
                <w:sz w:val="20"/>
                <w:szCs w:val="20"/>
              </w:rPr>
              <w:t>in Term 2 of the 2020 Winter Session, provided</w:t>
            </w:r>
          </w:p>
          <w:p w14:paraId="7E1E7626" w14:textId="77777777" w:rsidR="00BA2844" w:rsidRPr="00BA2844" w:rsidRDefault="00BA2844" w:rsidP="00BA2844">
            <w:pPr>
              <w:rPr>
                <w:i/>
                <w:iCs/>
                <w:sz w:val="20"/>
                <w:szCs w:val="20"/>
              </w:rPr>
            </w:pPr>
            <w:r w:rsidRPr="00BA2844">
              <w:rPr>
                <w:i/>
                <w:iCs/>
                <w:sz w:val="20"/>
                <w:szCs w:val="20"/>
              </w:rPr>
              <w:t>such a request is made on or before April 14th,</w:t>
            </w:r>
          </w:p>
          <w:p w14:paraId="71A78CA2" w14:textId="77777777" w:rsidR="00BA2844" w:rsidRPr="00BA2844" w:rsidRDefault="00BA2844" w:rsidP="00BA2844">
            <w:pPr>
              <w:rPr>
                <w:i/>
                <w:iCs/>
                <w:sz w:val="20"/>
                <w:szCs w:val="20"/>
              </w:rPr>
            </w:pPr>
            <w:r w:rsidRPr="00BA2844">
              <w:rPr>
                <w:i/>
                <w:iCs/>
                <w:sz w:val="20"/>
                <w:szCs w:val="20"/>
              </w:rPr>
              <w:t>2021, or the last scheduled day of instruction</w:t>
            </w:r>
          </w:p>
          <w:p w14:paraId="7DDA1FA4" w14:textId="43CB145E" w:rsidR="00BA2844" w:rsidRPr="00BA2844" w:rsidRDefault="00BA2844" w:rsidP="00BA2844">
            <w:pPr>
              <w:rPr>
                <w:i/>
                <w:iCs/>
                <w:sz w:val="20"/>
                <w:szCs w:val="20"/>
              </w:rPr>
            </w:pPr>
            <w:r w:rsidRPr="00BA2844">
              <w:rPr>
                <w:i/>
                <w:iCs/>
                <w:sz w:val="20"/>
                <w:szCs w:val="20"/>
              </w:rPr>
              <w:t>for the course, whichever is earlier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FCD116" w14:textId="6F6C88A8" w:rsidR="00BA284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EE123C" w14:textId="3F21F8DB" w:rsidR="00BA284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BEF8E" w14:textId="068FD11F" w:rsidR="00BA2844" w:rsidRDefault="00BA2844" w:rsidP="00BA2844">
            <w:pPr>
              <w:pStyle w:val="TableStyle2"/>
              <w:rPr>
                <w:rFonts w:ascii="Times New Roman" w:hAnsi="Times New Roman" w:cs="Times New Roman"/>
              </w:rPr>
            </w:pPr>
            <w:r>
              <w:rPr>
                <w:rFonts w:ascii="Times New Roman" w:hAnsi="Times New Roman" w:cs="Times New Roman"/>
              </w:rPr>
              <w:t xml:space="preserve">Motion from the floor </w:t>
            </w:r>
            <w:r w:rsidR="00BC1EA2">
              <w:rPr>
                <w:rFonts w:ascii="Times New Roman" w:hAnsi="Times New Roman" w:cs="Times New Roman"/>
              </w:rPr>
              <w:t xml:space="preserve">– </w:t>
            </w:r>
          </w:p>
          <w:p w14:paraId="0B901CB8" w14:textId="77777777" w:rsidR="00BC1EA2" w:rsidRPr="00BC1EA2" w:rsidRDefault="00BC1EA2" w:rsidP="00BC1EA2">
            <w:pPr>
              <w:pStyle w:val="TableStyle2"/>
              <w:rPr>
                <w:rFonts w:ascii="Times New Roman" w:hAnsi="Times New Roman" w:cs="Times New Roman"/>
              </w:rPr>
            </w:pPr>
            <w:r w:rsidRPr="00BC1EA2">
              <w:rPr>
                <w:rFonts w:ascii="Times New Roman" w:hAnsi="Times New Roman" w:cs="Times New Roman"/>
              </w:rPr>
              <w:t>Ingrid Price</w:t>
            </w:r>
          </w:p>
          <w:p w14:paraId="3C3E4816" w14:textId="32AA710C" w:rsidR="00BC1EA2" w:rsidRPr="00BA2844" w:rsidRDefault="00BC1EA2" w:rsidP="00BC1EA2">
            <w:pPr>
              <w:pStyle w:val="TableStyle2"/>
              <w:rPr>
                <w:rFonts w:ascii="Times New Roman" w:hAnsi="Times New Roman" w:cs="Times New Roman"/>
              </w:rPr>
            </w:pPr>
            <w:r w:rsidRPr="00BC1EA2">
              <w:rPr>
                <w:rFonts w:ascii="Times New Roman" w:hAnsi="Times New Roman" w:cs="Times New Roman"/>
              </w:rPr>
              <w:t>Paul Harrison</w:t>
            </w:r>
          </w:p>
        </w:tc>
      </w:tr>
      <w:tr w:rsidR="006420C4" w:rsidRPr="00047985" w14:paraId="576AAAC0" w14:textId="77777777" w:rsidTr="006420C4">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1C65FBAE" w14:textId="77777777" w:rsidR="006420C4" w:rsidRPr="006420C4" w:rsidRDefault="006420C4" w:rsidP="006420C4">
            <w:pPr>
              <w:rPr>
                <w:i/>
                <w:iCs/>
                <w:sz w:val="20"/>
                <w:szCs w:val="20"/>
              </w:rPr>
            </w:pPr>
            <w:r w:rsidRPr="006420C4">
              <w:rPr>
                <w:i/>
                <w:iCs/>
                <w:sz w:val="20"/>
                <w:szCs w:val="20"/>
              </w:rPr>
              <w:t>That Senate directs the Faculties to normally</w:t>
            </w:r>
          </w:p>
          <w:p w14:paraId="0F74F05F" w14:textId="77777777" w:rsidR="006420C4" w:rsidRPr="006420C4" w:rsidRDefault="006420C4" w:rsidP="006420C4">
            <w:pPr>
              <w:rPr>
                <w:i/>
                <w:iCs/>
                <w:sz w:val="20"/>
                <w:szCs w:val="20"/>
              </w:rPr>
            </w:pPr>
            <w:r w:rsidRPr="006420C4">
              <w:rPr>
                <w:i/>
                <w:iCs/>
                <w:sz w:val="20"/>
                <w:szCs w:val="20"/>
              </w:rPr>
              <w:t>grant formal withdrawal (W) standing upon the</w:t>
            </w:r>
          </w:p>
          <w:p w14:paraId="14361BCB" w14:textId="77777777" w:rsidR="006420C4" w:rsidRPr="006420C4" w:rsidRDefault="006420C4" w:rsidP="006420C4">
            <w:pPr>
              <w:rPr>
                <w:i/>
                <w:iCs/>
                <w:sz w:val="20"/>
                <w:szCs w:val="20"/>
              </w:rPr>
            </w:pPr>
            <w:r w:rsidRPr="006420C4">
              <w:rPr>
                <w:i/>
                <w:iCs/>
                <w:sz w:val="20"/>
                <w:szCs w:val="20"/>
              </w:rPr>
              <w:t>request of a student for a course or courses taken</w:t>
            </w:r>
          </w:p>
          <w:p w14:paraId="7AD505D2" w14:textId="77777777" w:rsidR="006420C4" w:rsidRPr="006420C4" w:rsidRDefault="006420C4" w:rsidP="006420C4">
            <w:pPr>
              <w:rPr>
                <w:i/>
                <w:iCs/>
                <w:sz w:val="20"/>
                <w:szCs w:val="20"/>
              </w:rPr>
            </w:pPr>
            <w:r w:rsidRPr="006420C4">
              <w:rPr>
                <w:i/>
                <w:iCs/>
                <w:sz w:val="20"/>
                <w:szCs w:val="20"/>
              </w:rPr>
              <w:t>in Term 2 of the 2020 Winter Session, provided</w:t>
            </w:r>
          </w:p>
          <w:p w14:paraId="594D49A4" w14:textId="77777777" w:rsidR="006420C4" w:rsidRPr="006420C4" w:rsidRDefault="006420C4" w:rsidP="006420C4">
            <w:pPr>
              <w:rPr>
                <w:i/>
                <w:iCs/>
                <w:sz w:val="20"/>
                <w:szCs w:val="20"/>
              </w:rPr>
            </w:pPr>
            <w:r w:rsidRPr="006420C4">
              <w:rPr>
                <w:i/>
                <w:iCs/>
                <w:sz w:val="20"/>
                <w:szCs w:val="20"/>
              </w:rPr>
              <w:t>such a request is made on or before April 14th,</w:t>
            </w:r>
          </w:p>
          <w:p w14:paraId="0934B7E2" w14:textId="02BB91D4" w:rsidR="006420C4" w:rsidRPr="00BA2844" w:rsidRDefault="006420C4" w:rsidP="006420C4">
            <w:pPr>
              <w:rPr>
                <w:i/>
                <w:iCs/>
                <w:sz w:val="20"/>
                <w:szCs w:val="20"/>
              </w:rPr>
            </w:pPr>
            <w:r w:rsidRPr="006420C4">
              <w:rPr>
                <w:i/>
                <w:iCs/>
                <w:sz w:val="20"/>
                <w:szCs w:val="20"/>
              </w:rPr>
              <w:t xml:space="preserve">2021, or the last scheduled day of </w:t>
            </w:r>
            <w:r>
              <w:rPr>
                <w:i/>
                <w:iCs/>
                <w:sz w:val="20"/>
                <w:szCs w:val="20"/>
              </w:rPr>
              <w:t>i</w:t>
            </w:r>
            <w:r w:rsidRPr="006420C4">
              <w:rPr>
                <w:i/>
                <w:iCs/>
                <w:sz w:val="20"/>
                <w:szCs w:val="20"/>
              </w:rPr>
              <w:t>nstruction for</w:t>
            </w:r>
            <w:r>
              <w:rPr>
                <w:i/>
                <w:iCs/>
                <w:sz w:val="20"/>
                <w:szCs w:val="20"/>
              </w:rPr>
              <w:t xml:space="preserve"> </w:t>
            </w:r>
            <w:r w:rsidRPr="006420C4">
              <w:rPr>
                <w:i/>
                <w:iCs/>
                <w:sz w:val="20"/>
                <w:szCs w:val="20"/>
              </w:rPr>
              <w:t>the course, whichever is earlier</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467F1E69" w14:textId="54F2E3D6" w:rsidR="006420C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15BE7CA9" w14:textId="42256EA0" w:rsidR="006420C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47C1230E" w14:textId="77777777" w:rsidR="006420C4" w:rsidRDefault="006420C4" w:rsidP="00BA2844">
            <w:pPr>
              <w:pStyle w:val="TableStyle2"/>
              <w:rPr>
                <w:rFonts w:ascii="Times New Roman" w:hAnsi="Times New Roman" w:cs="Times New Roman"/>
              </w:rPr>
            </w:pPr>
          </w:p>
        </w:tc>
      </w:tr>
      <w:tr w:rsidR="006420C4" w:rsidRPr="00047985" w14:paraId="4187CBE2" w14:textId="77777777" w:rsidTr="006420C4">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0CFF780" w14:textId="7E5DB2A5" w:rsidR="006420C4" w:rsidRPr="006420C4" w:rsidRDefault="006420C4" w:rsidP="006420C4">
            <w:pPr>
              <w:rPr>
                <w:i/>
                <w:iCs/>
                <w:sz w:val="20"/>
                <w:szCs w:val="20"/>
              </w:rPr>
            </w:pPr>
            <w:r w:rsidRPr="006420C4">
              <w:rPr>
                <w:i/>
                <w:iCs/>
                <w:sz w:val="20"/>
                <w:szCs w:val="20"/>
              </w:rPr>
              <w:t>That Senate appoint Robert Boushel and George</w:t>
            </w:r>
            <w:r>
              <w:rPr>
                <w:i/>
                <w:iCs/>
                <w:sz w:val="20"/>
                <w:szCs w:val="20"/>
              </w:rPr>
              <w:t xml:space="preserve"> </w:t>
            </w:r>
            <w:r w:rsidRPr="006420C4">
              <w:rPr>
                <w:i/>
                <w:iCs/>
                <w:sz w:val="20"/>
                <w:szCs w:val="20"/>
              </w:rPr>
              <w:t>Tsiakos to the President’s Advisory Committee for</w:t>
            </w:r>
          </w:p>
          <w:p w14:paraId="4E975CB5" w14:textId="41974679" w:rsidR="006420C4" w:rsidRPr="006420C4" w:rsidRDefault="006420C4" w:rsidP="006420C4">
            <w:pPr>
              <w:rPr>
                <w:i/>
                <w:iCs/>
                <w:sz w:val="20"/>
                <w:szCs w:val="20"/>
              </w:rPr>
            </w:pPr>
            <w:r w:rsidRPr="006420C4">
              <w:rPr>
                <w:i/>
                <w:iCs/>
                <w:sz w:val="20"/>
                <w:szCs w:val="20"/>
              </w:rPr>
              <w:t>the Extension of Appointment of the Vice-Provost</w:t>
            </w:r>
            <w:r>
              <w:rPr>
                <w:i/>
                <w:iCs/>
                <w:sz w:val="20"/>
                <w:szCs w:val="20"/>
              </w:rPr>
              <w:t xml:space="preserve"> </w:t>
            </w:r>
            <w:r w:rsidRPr="006420C4">
              <w:rPr>
                <w:i/>
                <w:iCs/>
                <w:sz w:val="20"/>
                <w:szCs w:val="20"/>
              </w:rPr>
              <w:t>and Associate Vice-President Enrolment and</w:t>
            </w:r>
            <w:r>
              <w:rPr>
                <w:i/>
                <w:iCs/>
                <w:sz w:val="20"/>
                <w:szCs w:val="20"/>
              </w:rPr>
              <w:t xml:space="preserve"> </w:t>
            </w:r>
            <w:r w:rsidRPr="006420C4">
              <w:rPr>
                <w:i/>
                <w:iCs/>
                <w:sz w:val="20"/>
                <w:szCs w:val="20"/>
              </w:rPr>
              <w:t>Academic Facilities.</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FCC6140" w14:textId="6947EA58" w:rsidR="006420C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EBB9163" w14:textId="163E1FE1" w:rsidR="006420C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C931E3D" w14:textId="77777777" w:rsidR="006420C4" w:rsidRDefault="006420C4" w:rsidP="00BA2844">
            <w:pPr>
              <w:pStyle w:val="TableStyle2"/>
              <w:rPr>
                <w:rFonts w:ascii="Times New Roman" w:hAnsi="Times New Roman" w:cs="Times New Roman"/>
              </w:rPr>
            </w:pPr>
            <w:r w:rsidRPr="006420C4">
              <w:rPr>
                <w:rFonts w:ascii="Times New Roman" w:hAnsi="Times New Roman" w:cs="Times New Roman"/>
              </w:rPr>
              <w:t>Nominating Committee</w:t>
            </w:r>
          </w:p>
          <w:p w14:paraId="7CC58B8E" w14:textId="2395B615" w:rsidR="00B3665E" w:rsidRDefault="00B3665E" w:rsidP="00BA2844">
            <w:pPr>
              <w:pStyle w:val="TableStyle2"/>
              <w:rPr>
                <w:rFonts w:ascii="Times New Roman" w:hAnsi="Times New Roman" w:cs="Times New Roman"/>
              </w:rPr>
            </w:pPr>
            <w:r w:rsidRPr="00B3665E">
              <w:rPr>
                <w:rFonts w:ascii="Times New Roman" w:hAnsi="Times New Roman" w:cs="Times New Roman"/>
              </w:rPr>
              <w:t xml:space="preserve">(docket pages </w:t>
            </w:r>
            <w:r>
              <w:rPr>
                <w:rFonts w:ascii="Times New Roman" w:hAnsi="Times New Roman" w:cs="Times New Roman"/>
              </w:rPr>
              <w:t>470</w:t>
            </w:r>
            <w:r w:rsidRPr="00B3665E">
              <w:rPr>
                <w:rFonts w:ascii="Times New Roman" w:hAnsi="Times New Roman" w:cs="Times New Roman"/>
              </w:rPr>
              <w:t>)</w:t>
            </w:r>
          </w:p>
        </w:tc>
      </w:tr>
      <w:tr w:rsidR="006420C4" w:rsidRPr="00047985" w14:paraId="448CD28D" w14:textId="77777777" w:rsidTr="006420C4">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778F04BB" w14:textId="77777777" w:rsidR="006420C4" w:rsidRPr="006420C4" w:rsidRDefault="006420C4" w:rsidP="006420C4">
            <w:pPr>
              <w:rPr>
                <w:i/>
                <w:iCs/>
                <w:sz w:val="20"/>
                <w:szCs w:val="20"/>
              </w:rPr>
            </w:pPr>
            <w:r w:rsidRPr="006420C4">
              <w:rPr>
                <w:i/>
                <w:iCs/>
                <w:sz w:val="20"/>
                <w:szCs w:val="20"/>
              </w:rPr>
              <w:lastRenderedPageBreak/>
              <w:t>That Senate appoint HsingChi Von Bergmann</w:t>
            </w:r>
          </w:p>
          <w:p w14:paraId="44B57B2F" w14:textId="77777777" w:rsidR="006420C4" w:rsidRPr="006420C4" w:rsidRDefault="006420C4" w:rsidP="006420C4">
            <w:pPr>
              <w:rPr>
                <w:i/>
                <w:iCs/>
                <w:sz w:val="20"/>
                <w:szCs w:val="20"/>
              </w:rPr>
            </w:pPr>
            <w:r w:rsidRPr="006420C4">
              <w:rPr>
                <w:i/>
                <w:iCs/>
                <w:sz w:val="20"/>
                <w:szCs w:val="20"/>
              </w:rPr>
              <w:t>to the Inclusion Action Plan Goal 2 Action A</w:t>
            </w:r>
          </w:p>
          <w:p w14:paraId="492FA9F5" w14:textId="0143A0A8" w:rsidR="006420C4" w:rsidRPr="006420C4" w:rsidRDefault="006420C4" w:rsidP="006420C4">
            <w:pPr>
              <w:rPr>
                <w:i/>
                <w:iCs/>
                <w:sz w:val="20"/>
                <w:szCs w:val="20"/>
              </w:rPr>
            </w:pPr>
            <w:r w:rsidRPr="006420C4">
              <w:rPr>
                <w:i/>
                <w:iCs/>
                <w:sz w:val="20"/>
                <w:szCs w:val="20"/>
              </w:rPr>
              <w:t>Action Team</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4497F971" w14:textId="3A993D25" w:rsidR="006420C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15492AF0" w14:textId="6EFD659C" w:rsidR="006420C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0C1AD6AC" w14:textId="77777777" w:rsidR="006420C4" w:rsidRDefault="006420C4" w:rsidP="00BA2844">
            <w:pPr>
              <w:pStyle w:val="TableStyle2"/>
              <w:rPr>
                <w:rFonts w:ascii="Times New Roman" w:hAnsi="Times New Roman" w:cs="Times New Roman"/>
              </w:rPr>
            </w:pPr>
            <w:r w:rsidRPr="006420C4">
              <w:rPr>
                <w:rFonts w:ascii="Times New Roman" w:hAnsi="Times New Roman" w:cs="Times New Roman"/>
              </w:rPr>
              <w:t>Nominating Committee</w:t>
            </w:r>
          </w:p>
          <w:p w14:paraId="3300E638" w14:textId="35ED6FD4" w:rsidR="00B3665E" w:rsidRPr="006420C4" w:rsidRDefault="00B3665E" w:rsidP="00BA2844">
            <w:pPr>
              <w:pStyle w:val="TableStyle2"/>
              <w:rPr>
                <w:rFonts w:ascii="Times New Roman" w:hAnsi="Times New Roman" w:cs="Times New Roman"/>
              </w:rPr>
            </w:pPr>
            <w:r w:rsidRPr="00B3665E">
              <w:rPr>
                <w:rFonts w:ascii="Times New Roman" w:hAnsi="Times New Roman" w:cs="Times New Roman"/>
              </w:rPr>
              <w:t xml:space="preserve">(docket pages </w:t>
            </w:r>
            <w:r>
              <w:rPr>
                <w:rFonts w:ascii="Times New Roman" w:hAnsi="Times New Roman" w:cs="Times New Roman"/>
              </w:rPr>
              <w:t>470</w:t>
            </w:r>
            <w:r w:rsidRPr="00B3665E">
              <w:rPr>
                <w:rFonts w:ascii="Times New Roman" w:hAnsi="Times New Roman" w:cs="Times New Roman"/>
              </w:rPr>
              <w:t>)</w:t>
            </w:r>
          </w:p>
        </w:tc>
      </w:tr>
      <w:tr w:rsidR="006420C4" w:rsidRPr="00047985" w14:paraId="1A71C1EB" w14:textId="77777777" w:rsidTr="006420C4">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A520E71" w14:textId="2322171C" w:rsidR="006420C4" w:rsidRDefault="006420C4" w:rsidP="006420C4">
            <w:pPr>
              <w:rPr>
                <w:i/>
                <w:iCs/>
                <w:sz w:val="20"/>
                <w:szCs w:val="20"/>
              </w:rPr>
            </w:pPr>
            <w:r w:rsidRPr="006420C4">
              <w:rPr>
                <w:i/>
                <w:iCs/>
                <w:sz w:val="20"/>
                <w:szCs w:val="20"/>
              </w:rPr>
              <w:t>That the motion</w:t>
            </w:r>
            <w:r>
              <w:rPr>
                <w:i/>
                <w:iCs/>
                <w:sz w:val="20"/>
                <w:szCs w:val="20"/>
              </w:rPr>
              <w:t xml:space="preserve"> [below]</w:t>
            </w:r>
            <w:r w:rsidRPr="006420C4">
              <w:rPr>
                <w:i/>
                <w:iCs/>
                <w:sz w:val="20"/>
                <w:szCs w:val="20"/>
              </w:rPr>
              <w:t xml:space="preserve"> be divided to consider the third</w:t>
            </w:r>
            <w:r>
              <w:rPr>
                <w:i/>
                <w:iCs/>
                <w:sz w:val="20"/>
                <w:szCs w:val="20"/>
              </w:rPr>
              <w:t xml:space="preserve"> </w:t>
            </w:r>
            <w:r w:rsidRPr="006420C4">
              <w:rPr>
                <w:i/>
                <w:iCs/>
                <w:sz w:val="20"/>
                <w:szCs w:val="20"/>
              </w:rPr>
              <w:t xml:space="preserve">clause separately. </w:t>
            </w:r>
            <w:r w:rsidRPr="006420C4">
              <w:rPr>
                <w:i/>
                <w:iCs/>
                <w:sz w:val="20"/>
                <w:szCs w:val="20"/>
              </w:rPr>
              <w:cr/>
            </w:r>
          </w:p>
          <w:p w14:paraId="0C6EBC50" w14:textId="77777777" w:rsidR="006420C4" w:rsidRDefault="006420C4" w:rsidP="006420C4">
            <w:pPr>
              <w:rPr>
                <w:i/>
                <w:iCs/>
                <w:sz w:val="20"/>
                <w:szCs w:val="20"/>
              </w:rPr>
            </w:pPr>
          </w:p>
          <w:p w14:paraId="786A87C6" w14:textId="5900BD65" w:rsidR="006420C4" w:rsidRDefault="006420C4" w:rsidP="006420C4">
            <w:pPr>
              <w:rPr>
                <w:i/>
                <w:iCs/>
                <w:sz w:val="20"/>
                <w:szCs w:val="20"/>
              </w:rPr>
            </w:pPr>
            <w:r w:rsidRPr="006420C4">
              <w:rPr>
                <w:i/>
                <w:iCs/>
                <w:sz w:val="20"/>
                <w:szCs w:val="20"/>
              </w:rPr>
              <w:t>That the Senate recommend to the Board of</w:t>
            </w:r>
            <w:r>
              <w:rPr>
                <w:i/>
                <w:iCs/>
                <w:sz w:val="20"/>
                <w:szCs w:val="20"/>
              </w:rPr>
              <w:t xml:space="preserve"> </w:t>
            </w:r>
            <w:r w:rsidRPr="006420C4">
              <w:rPr>
                <w:i/>
                <w:iCs/>
                <w:sz w:val="20"/>
                <w:szCs w:val="20"/>
              </w:rPr>
              <w:t>Governors that the University provide funding to</w:t>
            </w:r>
            <w:r>
              <w:rPr>
                <w:i/>
                <w:iCs/>
                <w:sz w:val="20"/>
                <w:szCs w:val="20"/>
              </w:rPr>
              <w:t xml:space="preserve"> </w:t>
            </w:r>
            <w:r w:rsidRPr="006420C4">
              <w:rPr>
                <w:i/>
                <w:iCs/>
                <w:sz w:val="20"/>
                <w:szCs w:val="20"/>
              </w:rPr>
              <w:t>hire at least 10 to 15 Black academics to be</w:t>
            </w:r>
            <w:r>
              <w:rPr>
                <w:i/>
                <w:iCs/>
                <w:sz w:val="20"/>
                <w:szCs w:val="20"/>
              </w:rPr>
              <w:t xml:space="preserve"> </w:t>
            </w:r>
            <w:r w:rsidRPr="006420C4">
              <w:rPr>
                <w:i/>
                <w:iCs/>
                <w:sz w:val="20"/>
                <w:szCs w:val="20"/>
              </w:rPr>
              <w:t>spread across all faculties and that this hiring</w:t>
            </w:r>
            <w:r>
              <w:rPr>
                <w:i/>
                <w:iCs/>
                <w:sz w:val="20"/>
                <w:szCs w:val="20"/>
              </w:rPr>
              <w:t xml:space="preserve"> </w:t>
            </w:r>
            <w:r w:rsidRPr="006420C4">
              <w:rPr>
                <w:i/>
                <w:iCs/>
                <w:sz w:val="20"/>
                <w:szCs w:val="20"/>
              </w:rPr>
              <w:t>should be coordinated by the Provost’s Office;</w:t>
            </w:r>
          </w:p>
          <w:p w14:paraId="71C82DE2" w14:textId="77777777" w:rsidR="006420C4" w:rsidRPr="006420C4" w:rsidRDefault="006420C4" w:rsidP="006420C4">
            <w:pPr>
              <w:rPr>
                <w:i/>
                <w:iCs/>
                <w:sz w:val="20"/>
                <w:szCs w:val="20"/>
              </w:rPr>
            </w:pPr>
          </w:p>
          <w:p w14:paraId="29E7A560" w14:textId="77777777" w:rsidR="006420C4" w:rsidRPr="006420C4" w:rsidRDefault="006420C4" w:rsidP="006420C4">
            <w:pPr>
              <w:rPr>
                <w:i/>
                <w:iCs/>
                <w:sz w:val="20"/>
                <w:szCs w:val="20"/>
              </w:rPr>
            </w:pPr>
            <w:r w:rsidRPr="006420C4">
              <w:rPr>
                <w:i/>
                <w:iCs/>
                <w:sz w:val="20"/>
                <w:szCs w:val="20"/>
              </w:rPr>
              <w:t>That in addition to expansion of awards to be</w:t>
            </w:r>
          </w:p>
          <w:p w14:paraId="36C023D3" w14:textId="77777777" w:rsidR="006420C4" w:rsidRPr="006420C4" w:rsidRDefault="006420C4" w:rsidP="006420C4">
            <w:pPr>
              <w:rPr>
                <w:i/>
                <w:iCs/>
                <w:sz w:val="20"/>
                <w:szCs w:val="20"/>
              </w:rPr>
            </w:pPr>
            <w:r w:rsidRPr="006420C4">
              <w:rPr>
                <w:i/>
                <w:iCs/>
                <w:sz w:val="20"/>
                <w:szCs w:val="20"/>
              </w:rPr>
              <w:t>made available to Black Canadian students, the</w:t>
            </w:r>
          </w:p>
          <w:p w14:paraId="042B283A" w14:textId="77777777" w:rsidR="006420C4" w:rsidRPr="006420C4" w:rsidRDefault="006420C4" w:rsidP="006420C4">
            <w:pPr>
              <w:rPr>
                <w:i/>
                <w:iCs/>
                <w:sz w:val="20"/>
                <w:szCs w:val="20"/>
              </w:rPr>
            </w:pPr>
            <w:r w:rsidRPr="006420C4">
              <w:rPr>
                <w:i/>
                <w:iCs/>
                <w:sz w:val="20"/>
                <w:szCs w:val="20"/>
              </w:rPr>
              <w:t>University develop annual awards (fully covering</w:t>
            </w:r>
          </w:p>
          <w:p w14:paraId="06B2F2FE" w14:textId="1C804345" w:rsidR="006420C4" w:rsidRPr="006420C4" w:rsidRDefault="006420C4" w:rsidP="006420C4">
            <w:pPr>
              <w:rPr>
                <w:i/>
                <w:iCs/>
                <w:sz w:val="20"/>
                <w:szCs w:val="20"/>
              </w:rPr>
            </w:pPr>
            <w:r w:rsidRPr="006420C4">
              <w:rPr>
                <w:i/>
                <w:iCs/>
                <w:sz w:val="20"/>
                <w:szCs w:val="20"/>
              </w:rPr>
              <w:t xml:space="preserve">tuition &amp; </w:t>
            </w:r>
            <w:r>
              <w:rPr>
                <w:i/>
                <w:iCs/>
                <w:sz w:val="20"/>
                <w:szCs w:val="20"/>
              </w:rPr>
              <w:t>a</w:t>
            </w:r>
            <w:r w:rsidRPr="006420C4">
              <w:rPr>
                <w:i/>
                <w:iCs/>
                <w:sz w:val="20"/>
                <w:szCs w:val="20"/>
              </w:rPr>
              <w:t>ccommodation) for between 10 - 15</w:t>
            </w:r>
          </w:p>
          <w:p w14:paraId="1A20BD69" w14:textId="77777777" w:rsidR="006420C4" w:rsidRPr="006420C4" w:rsidRDefault="006420C4" w:rsidP="006420C4">
            <w:pPr>
              <w:rPr>
                <w:i/>
                <w:iCs/>
                <w:sz w:val="20"/>
                <w:szCs w:val="20"/>
              </w:rPr>
            </w:pPr>
            <w:r w:rsidRPr="006420C4">
              <w:rPr>
                <w:i/>
                <w:iCs/>
                <w:sz w:val="20"/>
                <w:szCs w:val="20"/>
              </w:rPr>
              <w:t>students specifically targeting only Black</w:t>
            </w:r>
          </w:p>
          <w:p w14:paraId="750F3564" w14:textId="27952D1E" w:rsidR="006420C4" w:rsidRDefault="006420C4" w:rsidP="006420C4">
            <w:pPr>
              <w:rPr>
                <w:i/>
                <w:iCs/>
                <w:sz w:val="20"/>
                <w:szCs w:val="20"/>
              </w:rPr>
            </w:pPr>
            <w:r w:rsidRPr="006420C4">
              <w:rPr>
                <w:i/>
                <w:iCs/>
                <w:sz w:val="20"/>
                <w:szCs w:val="20"/>
              </w:rPr>
              <w:t>International students;</w:t>
            </w:r>
          </w:p>
          <w:p w14:paraId="20F08EAC" w14:textId="77777777" w:rsidR="006420C4" w:rsidRPr="006420C4" w:rsidRDefault="006420C4" w:rsidP="006420C4">
            <w:pPr>
              <w:rPr>
                <w:i/>
                <w:iCs/>
                <w:sz w:val="20"/>
                <w:szCs w:val="20"/>
              </w:rPr>
            </w:pPr>
          </w:p>
          <w:p w14:paraId="63802BC5" w14:textId="77777777" w:rsidR="006420C4" w:rsidRPr="006420C4" w:rsidRDefault="006420C4" w:rsidP="006420C4">
            <w:pPr>
              <w:rPr>
                <w:i/>
                <w:iCs/>
                <w:sz w:val="20"/>
                <w:szCs w:val="20"/>
              </w:rPr>
            </w:pPr>
            <w:r w:rsidRPr="006420C4">
              <w:rPr>
                <w:i/>
                <w:iCs/>
                <w:sz w:val="20"/>
                <w:szCs w:val="20"/>
              </w:rPr>
              <w:t>That the Senate refer the following matter to the</w:t>
            </w:r>
          </w:p>
          <w:p w14:paraId="471C1AE1" w14:textId="77777777" w:rsidR="006420C4" w:rsidRPr="006420C4" w:rsidRDefault="006420C4" w:rsidP="006420C4">
            <w:pPr>
              <w:rPr>
                <w:i/>
                <w:iCs/>
                <w:sz w:val="20"/>
                <w:szCs w:val="20"/>
              </w:rPr>
            </w:pPr>
            <w:r w:rsidRPr="006420C4">
              <w:rPr>
                <w:i/>
                <w:iCs/>
                <w:sz w:val="20"/>
                <w:szCs w:val="20"/>
              </w:rPr>
              <w:t>Faculty of Arts for review, encourage the Faculty</w:t>
            </w:r>
          </w:p>
          <w:p w14:paraId="1C3FFC50" w14:textId="77777777" w:rsidR="006420C4" w:rsidRPr="006420C4" w:rsidRDefault="006420C4" w:rsidP="006420C4">
            <w:pPr>
              <w:rPr>
                <w:i/>
                <w:iCs/>
                <w:sz w:val="20"/>
                <w:szCs w:val="20"/>
              </w:rPr>
            </w:pPr>
            <w:r w:rsidRPr="006420C4">
              <w:rPr>
                <w:i/>
                <w:iCs/>
                <w:sz w:val="20"/>
                <w:szCs w:val="20"/>
              </w:rPr>
              <w:t>to consult with the Task Force on Anti-Racism and</w:t>
            </w:r>
          </w:p>
          <w:p w14:paraId="5DBF42FB" w14:textId="77777777" w:rsidR="006420C4" w:rsidRPr="006420C4" w:rsidRDefault="006420C4" w:rsidP="006420C4">
            <w:pPr>
              <w:rPr>
                <w:i/>
                <w:iCs/>
                <w:sz w:val="20"/>
                <w:szCs w:val="20"/>
              </w:rPr>
            </w:pPr>
            <w:r w:rsidRPr="006420C4">
              <w:rPr>
                <w:i/>
                <w:iCs/>
                <w:sz w:val="20"/>
                <w:szCs w:val="20"/>
              </w:rPr>
              <w:t>Inclusive Excellence, and direct the Faculty to</w:t>
            </w:r>
          </w:p>
          <w:p w14:paraId="0D7980B0" w14:textId="77777777" w:rsidR="006420C4" w:rsidRPr="006420C4" w:rsidRDefault="006420C4" w:rsidP="006420C4">
            <w:pPr>
              <w:rPr>
                <w:i/>
                <w:iCs/>
                <w:sz w:val="20"/>
                <w:szCs w:val="20"/>
              </w:rPr>
            </w:pPr>
            <w:r w:rsidRPr="006420C4">
              <w:rPr>
                <w:i/>
                <w:iCs/>
                <w:sz w:val="20"/>
                <w:szCs w:val="20"/>
              </w:rPr>
              <w:t>report back to Senate by May 2021 with its views:</w:t>
            </w:r>
          </w:p>
          <w:p w14:paraId="094A89D3" w14:textId="77777777" w:rsidR="006420C4" w:rsidRPr="006420C4" w:rsidRDefault="006420C4" w:rsidP="006420C4">
            <w:pPr>
              <w:rPr>
                <w:i/>
                <w:iCs/>
                <w:sz w:val="20"/>
                <w:szCs w:val="20"/>
              </w:rPr>
            </w:pPr>
            <w:r w:rsidRPr="006420C4">
              <w:rPr>
                <w:i/>
                <w:iCs/>
                <w:sz w:val="20"/>
                <w:szCs w:val="20"/>
              </w:rPr>
              <w:t>an expansion of African Studies to include a multidisciplinary, west coast Black Studies Initiative</w:t>
            </w:r>
          </w:p>
          <w:p w14:paraId="0B962BBD" w14:textId="77777777" w:rsidR="006420C4" w:rsidRPr="006420C4" w:rsidRDefault="006420C4" w:rsidP="006420C4">
            <w:pPr>
              <w:rPr>
                <w:i/>
                <w:iCs/>
                <w:sz w:val="20"/>
                <w:szCs w:val="20"/>
              </w:rPr>
            </w:pPr>
            <w:r w:rsidRPr="006420C4">
              <w:rPr>
                <w:i/>
                <w:iCs/>
                <w:sz w:val="20"/>
                <w:szCs w:val="20"/>
              </w:rPr>
              <w:t>across the UBC Vancouver and UBC Okanagan</w:t>
            </w:r>
          </w:p>
          <w:p w14:paraId="4E29DAC7" w14:textId="1B189B19" w:rsidR="006420C4" w:rsidRPr="006420C4" w:rsidRDefault="006420C4" w:rsidP="006420C4">
            <w:pPr>
              <w:rPr>
                <w:i/>
                <w:iCs/>
                <w:sz w:val="20"/>
                <w:szCs w:val="20"/>
              </w:rPr>
            </w:pPr>
            <w:r w:rsidRPr="006420C4">
              <w:rPr>
                <w:i/>
                <w:iCs/>
                <w:sz w:val="20"/>
                <w:szCs w:val="20"/>
              </w:rPr>
              <w:t>campuses</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6BAEFBE" w14:textId="1A5AB936" w:rsidR="006420C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C8C11A2" w14:textId="7E7CE1D5" w:rsidR="006420C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49E6544" w14:textId="77777777" w:rsidR="006420C4" w:rsidRDefault="006420C4" w:rsidP="00BA2844">
            <w:pPr>
              <w:pStyle w:val="TableStyle2"/>
              <w:rPr>
                <w:rFonts w:ascii="Times New Roman" w:hAnsi="Times New Roman" w:cs="Times New Roman"/>
              </w:rPr>
            </w:pPr>
            <w:r>
              <w:rPr>
                <w:rFonts w:ascii="Times New Roman" w:hAnsi="Times New Roman" w:cs="Times New Roman"/>
              </w:rPr>
              <w:t>Motion from the floor – Charles Menzies</w:t>
            </w:r>
          </w:p>
          <w:p w14:paraId="0A143451" w14:textId="77777777" w:rsidR="00F26891" w:rsidRDefault="00F26891" w:rsidP="00BA2844">
            <w:pPr>
              <w:pStyle w:val="TableStyle2"/>
              <w:rPr>
                <w:rFonts w:ascii="Times New Roman" w:hAnsi="Times New Roman" w:cs="Times New Roman"/>
              </w:rPr>
            </w:pPr>
            <w:r w:rsidRPr="00F26891">
              <w:rPr>
                <w:rFonts w:ascii="Times New Roman" w:hAnsi="Times New Roman" w:cs="Times New Roman"/>
              </w:rPr>
              <w:t>Claudia Krebs</w:t>
            </w:r>
          </w:p>
          <w:p w14:paraId="648D43E0" w14:textId="0DB83165" w:rsidR="00B3665E" w:rsidRPr="006420C4" w:rsidRDefault="00B3665E" w:rsidP="00BA2844">
            <w:pPr>
              <w:pStyle w:val="TableStyle2"/>
              <w:rPr>
                <w:rFonts w:ascii="Times New Roman" w:hAnsi="Times New Roman" w:cs="Times New Roman"/>
              </w:rPr>
            </w:pPr>
            <w:r>
              <w:rPr>
                <w:rFonts w:ascii="Times New Roman" w:hAnsi="Times New Roman" w:cs="Times New Roman"/>
              </w:rPr>
              <w:t>(</w:t>
            </w:r>
            <w:r w:rsidRPr="00B3665E">
              <w:rPr>
                <w:rFonts w:ascii="Times New Roman" w:hAnsi="Times New Roman" w:cs="Times New Roman"/>
              </w:rPr>
              <w:t xml:space="preserve">(docket pages </w:t>
            </w:r>
            <w:r>
              <w:rPr>
                <w:rFonts w:ascii="Times New Roman" w:hAnsi="Times New Roman" w:cs="Times New Roman"/>
              </w:rPr>
              <w:t>1-2</w:t>
            </w:r>
            <w:r w:rsidRPr="00B3665E">
              <w:rPr>
                <w:rFonts w:ascii="Times New Roman" w:hAnsi="Times New Roman" w:cs="Times New Roman"/>
              </w:rPr>
              <w:t>)</w:t>
            </w:r>
          </w:p>
        </w:tc>
      </w:tr>
      <w:tr w:rsidR="006420C4" w:rsidRPr="00047985" w14:paraId="58BAFE84" w14:textId="77777777" w:rsidTr="006420C4">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386ECA2A" w14:textId="77777777" w:rsidR="006420C4" w:rsidRPr="006420C4" w:rsidRDefault="006420C4" w:rsidP="006420C4">
            <w:pPr>
              <w:rPr>
                <w:i/>
                <w:iCs/>
                <w:sz w:val="20"/>
                <w:szCs w:val="20"/>
              </w:rPr>
            </w:pPr>
            <w:r w:rsidRPr="006420C4">
              <w:rPr>
                <w:i/>
                <w:iCs/>
                <w:sz w:val="20"/>
                <w:szCs w:val="20"/>
              </w:rPr>
              <w:lastRenderedPageBreak/>
              <w:t>That the Senate recommend to the Board of Governors that the University provide funding to hire at least 10 to 15 Black academics to be spread across all faculties and that this hiring should be coordinated by the Provost’s Office;</w:t>
            </w:r>
          </w:p>
          <w:p w14:paraId="0D4E786A" w14:textId="77777777" w:rsidR="006420C4" w:rsidRPr="006420C4" w:rsidRDefault="006420C4" w:rsidP="006420C4">
            <w:pPr>
              <w:rPr>
                <w:i/>
                <w:iCs/>
                <w:sz w:val="20"/>
                <w:szCs w:val="20"/>
              </w:rPr>
            </w:pPr>
          </w:p>
          <w:p w14:paraId="166E351B" w14:textId="77777777" w:rsidR="006420C4" w:rsidRPr="006420C4" w:rsidRDefault="006420C4" w:rsidP="006420C4">
            <w:pPr>
              <w:rPr>
                <w:i/>
                <w:iCs/>
                <w:sz w:val="20"/>
                <w:szCs w:val="20"/>
              </w:rPr>
            </w:pPr>
            <w:r w:rsidRPr="006420C4">
              <w:rPr>
                <w:i/>
                <w:iCs/>
                <w:sz w:val="20"/>
                <w:szCs w:val="20"/>
              </w:rPr>
              <w:t>That in addition to expansion of awards to be</w:t>
            </w:r>
          </w:p>
          <w:p w14:paraId="1CF801EF" w14:textId="77777777" w:rsidR="006420C4" w:rsidRPr="006420C4" w:rsidRDefault="006420C4" w:rsidP="006420C4">
            <w:pPr>
              <w:rPr>
                <w:i/>
                <w:iCs/>
                <w:sz w:val="20"/>
                <w:szCs w:val="20"/>
              </w:rPr>
            </w:pPr>
            <w:r w:rsidRPr="006420C4">
              <w:rPr>
                <w:i/>
                <w:iCs/>
                <w:sz w:val="20"/>
                <w:szCs w:val="20"/>
              </w:rPr>
              <w:t>made available to Black Canadian students, the</w:t>
            </w:r>
          </w:p>
          <w:p w14:paraId="716EFF58" w14:textId="77777777" w:rsidR="006420C4" w:rsidRPr="006420C4" w:rsidRDefault="006420C4" w:rsidP="006420C4">
            <w:pPr>
              <w:rPr>
                <w:i/>
                <w:iCs/>
                <w:sz w:val="20"/>
                <w:szCs w:val="20"/>
              </w:rPr>
            </w:pPr>
            <w:r w:rsidRPr="006420C4">
              <w:rPr>
                <w:i/>
                <w:iCs/>
                <w:sz w:val="20"/>
                <w:szCs w:val="20"/>
              </w:rPr>
              <w:t>University develop annual awards (fully covering</w:t>
            </w:r>
          </w:p>
          <w:p w14:paraId="4A46C4C9" w14:textId="77777777" w:rsidR="006420C4" w:rsidRPr="006420C4" w:rsidRDefault="006420C4" w:rsidP="006420C4">
            <w:pPr>
              <w:rPr>
                <w:i/>
                <w:iCs/>
                <w:sz w:val="20"/>
                <w:szCs w:val="20"/>
              </w:rPr>
            </w:pPr>
            <w:r w:rsidRPr="006420C4">
              <w:rPr>
                <w:i/>
                <w:iCs/>
                <w:sz w:val="20"/>
                <w:szCs w:val="20"/>
              </w:rPr>
              <w:t>tuition &amp; accommodation) for between 10 - 15</w:t>
            </w:r>
          </w:p>
          <w:p w14:paraId="17F82991" w14:textId="77777777" w:rsidR="006420C4" w:rsidRPr="006420C4" w:rsidRDefault="006420C4" w:rsidP="006420C4">
            <w:pPr>
              <w:rPr>
                <w:i/>
                <w:iCs/>
                <w:sz w:val="20"/>
                <w:szCs w:val="20"/>
              </w:rPr>
            </w:pPr>
            <w:r w:rsidRPr="006420C4">
              <w:rPr>
                <w:i/>
                <w:iCs/>
                <w:sz w:val="20"/>
                <w:szCs w:val="20"/>
              </w:rPr>
              <w:t>students specifically targeting only Black</w:t>
            </w:r>
          </w:p>
          <w:p w14:paraId="77AE0F30" w14:textId="30D7FE6C" w:rsidR="006420C4" w:rsidRPr="006420C4" w:rsidRDefault="006420C4" w:rsidP="006420C4">
            <w:pPr>
              <w:rPr>
                <w:i/>
                <w:iCs/>
                <w:sz w:val="20"/>
                <w:szCs w:val="20"/>
              </w:rPr>
            </w:pPr>
            <w:r w:rsidRPr="006420C4">
              <w:rPr>
                <w:i/>
                <w:iCs/>
                <w:sz w:val="20"/>
                <w:szCs w:val="20"/>
              </w:rPr>
              <w:t>International students;</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6B898DB6" w14:textId="37038CCB" w:rsidR="006420C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170E60E7" w14:textId="5109C179" w:rsidR="006420C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593E02C6" w14:textId="445C1EC4" w:rsidR="006420C4" w:rsidRDefault="006420C4" w:rsidP="00BA2844">
            <w:pPr>
              <w:pStyle w:val="TableStyle2"/>
              <w:rPr>
                <w:rFonts w:ascii="Times New Roman" w:hAnsi="Times New Roman" w:cs="Times New Roman"/>
              </w:rPr>
            </w:pPr>
            <w:r>
              <w:rPr>
                <w:rFonts w:ascii="Times New Roman" w:hAnsi="Times New Roman" w:cs="Times New Roman"/>
              </w:rPr>
              <w:t>Motion from the floor –</w:t>
            </w:r>
            <w:r w:rsidRPr="006420C4">
              <w:rPr>
                <w:rFonts w:ascii="Times New Roman" w:hAnsi="Times New Roman" w:cs="Times New Roman"/>
              </w:rPr>
              <w:t>Austin Uzama</w:t>
            </w:r>
          </w:p>
          <w:p w14:paraId="1DA8330B" w14:textId="08AC629A" w:rsidR="006420C4" w:rsidRDefault="006420C4" w:rsidP="00BA2844">
            <w:pPr>
              <w:pStyle w:val="TableStyle2"/>
              <w:rPr>
                <w:rFonts w:ascii="Times New Roman" w:hAnsi="Times New Roman" w:cs="Times New Roman"/>
              </w:rPr>
            </w:pPr>
            <w:r w:rsidRPr="006420C4">
              <w:rPr>
                <w:rFonts w:ascii="Times New Roman" w:hAnsi="Times New Roman" w:cs="Times New Roman"/>
              </w:rPr>
              <w:t>J. Max Holmes</w:t>
            </w:r>
            <w:r>
              <w:rPr>
                <w:rFonts w:ascii="Times New Roman" w:hAnsi="Times New Roman" w:cs="Times New Roman"/>
              </w:rPr>
              <w:t xml:space="preserve"> </w:t>
            </w:r>
          </w:p>
        </w:tc>
      </w:tr>
      <w:tr w:rsidR="006420C4" w:rsidRPr="00047985" w14:paraId="65486BD5" w14:textId="77777777" w:rsidTr="006420C4">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3AF99B8" w14:textId="075FE46E" w:rsidR="006420C4" w:rsidRPr="006420C4" w:rsidRDefault="006420C4" w:rsidP="006420C4">
            <w:pPr>
              <w:rPr>
                <w:i/>
                <w:iCs/>
                <w:sz w:val="20"/>
                <w:szCs w:val="20"/>
              </w:rPr>
            </w:pPr>
            <w:r w:rsidRPr="006420C4">
              <w:rPr>
                <w:i/>
                <w:iCs/>
                <w:sz w:val="20"/>
                <w:szCs w:val="20"/>
              </w:rPr>
              <w:t>That voting</w:t>
            </w:r>
            <w:r>
              <w:rPr>
                <w:i/>
                <w:iCs/>
                <w:sz w:val="20"/>
                <w:szCs w:val="20"/>
              </w:rPr>
              <w:t xml:space="preserve"> [for the above motion]</w:t>
            </w:r>
            <w:r w:rsidRPr="006420C4">
              <w:rPr>
                <w:i/>
                <w:iCs/>
                <w:sz w:val="20"/>
                <w:szCs w:val="20"/>
              </w:rPr>
              <w:t xml:space="preserve"> be conducted by a roll call.</w:t>
            </w:r>
            <w:r w:rsidR="00F26891">
              <w:rPr>
                <w:i/>
                <w:iCs/>
                <w:sz w:val="20"/>
                <w:szCs w:val="20"/>
              </w:rPr>
              <w:t>*</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A90786" w14:textId="405403AD" w:rsidR="006420C4" w:rsidRDefault="006420C4" w:rsidP="00BA2844">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9929E2A" w14:textId="4750B058" w:rsidR="006420C4" w:rsidRDefault="006420C4" w:rsidP="00BA2844">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9BAA152" w14:textId="1D152B68" w:rsidR="006420C4" w:rsidRDefault="006420C4" w:rsidP="00BA2844">
            <w:pPr>
              <w:pStyle w:val="TableStyle2"/>
              <w:rPr>
                <w:rFonts w:ascii="Times New Roman" w:hAnsi="Times New Roman" w:cs="Times New Roman"/>
              </w:rPr>
            </w:pPr>
            <w:r>
              <w:rPr>
                <w:rFonts w:ascii="Times New Roman" w:hAnsi="Times New Roman" w:cs="Times New Roman"/>
              </w:rPr>
              <w:t>Motion from the floor –</w:t>
            </w:r>
            <w:r w:rsidRPr="006420C4">
              <w:rPr>
                <w:rFonts w:ascii="Times New Roman" w:hAnsi="Times New Roman" w:cs="Times New Roman"/>
              </w:rPr>
              <w:t>Julia Burnham</w:t>
            </w:r>
          </w:p>
          <w:p w14:paraId="58CA55BF" w14:textId="502F0554" w:rsidR="006420C4" w:rsidRDefault="006420C4" w:rsidP="00BA2844">
            <w:pPr>
              <w:pStyle w:val="TableStyle2"/>
              <w:rPr>
                <w:rFonts w:ascii="Times New Roman" w:hAnsi="Times New Roman" w:cs="Times New Roman"/>
              </w:rPr>
            </w:pPr>
            <w:r w:rsidRPr="006420C4">
              <w:rPr>
                <w:rFonts w:ascii="Times New Roman" w:hAnsi="Times New Roman" w:cs="Times New Roman"/>
              </w:rPr>
              <w:t>Alex Gonzalez</w:t>
            </w:r>
            <w:r>
              <w:rPr>
                <w:rFonts w:ascii="Times New Roman" w:hAnsi="Times New Roman" w:cs="Times New Roman"/>
              </w:rPr>
              <w:t xml:space="preserve"> </w:t>
            </w:r>
          </w:p>
        </w:tc>
      </w:tr>
      <w:tr w:rsidR="00F26891" w:rsidRPr="00047985" w14:paraId="7EEF941B" w14:textId="77777777" w:rsidTr="00F26891">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66E1EFF3" w14:textId="77777777" w:rsidR="00F26891" w:rsidRPr="00F26891" w:rsidRDefault="00F26891" w:rsidP="00F26891">
            <w:pPr>
              <w:rPr>
                <w:i/>
                <w:iCs/>
                <w:sz w:val="20"/>
                <w:szCs w:val="20"/>
              </w:rPr>
            </w:pPr>
            <w:r w:rsidRPr="00F26891">
              <w:rPr>
                <w:i/>
                <w:iCs/>
                <w:sz w:val="20"/>
                <w:szCs w:val="20"/>
              </w:rPr>
              <w:t>That the Senate refer the following matter to the</w:t>
            </w:r>
          </w:p>
          <w:p w14:paraId="04BF3A56" w14:textId="77777777" w:rsidR="00F26891" w:rsidRPr="00F26891" w:rsidRDefault="00F26891" w:rsidP="00F26891">
            <w:pPr>
              <w:rPr>
                <w:i/>
                <w:iCs/>
                <w:sz w:val="20"/>
                <w:szCs w:val="20"/>
              </w:rPr>
            </w:pPr>
            <w:r w:rsidRPr="00F26891">
              <w:rPr>
                <w:i/>
                <w:iCs/>
                <w:sz w:val="20"/>
                <w:szCs w:val="20"/>
              </w:rPr>
              <w:t>Faculty of Arts for review, encourage the Faculty</w:t>
            </w:r>
          </w:p>
          <w:p w14:paraId="372DAECA" w14:textId="77777777" w:rsidR="00F26891" w:rsidRPr="00F26891" w:rsidRDefault="00F26891" w:rsidP="00F26891">
            <w:pPr>
              <w:rPr>
                <w:i/>
                <w:iCs/>
                <w:sz w:val="20"/>
                <w:szCs w:val="20"/>
              </w:rPr>
            </w:pPr>
            <w:r w:rsidRPr="00F26891">
              <w:rPr>
                <w:i/>
                <w:iCs/>
                <w:sz w:val="20"/>
                <w:szCs w:val="20"/>
              </w:rPr>
              <w:t>to consult with the Task Force on Anti-Racism and</w:t>
            </w:r>
          </w:p>
          <w:p w14:paraId="6E97420A" w14:textId="77777777" w:rsidR="00F26891" w:rsidRPr="00F26891" w:rsidRDefault="00F26891" w:rsidP="00F26891">
            <w:pPr>
              <w:rPr>
                <w:i/>
                <w:iCs/>
                <w:sz w:val="20"/>
                <w:szCs w:val="20"/>
              </w:rPr>
            </w:pPr>
            <w:r w:rsidRPr="00F26891">
              <w:rPr>
                <w:i/>
                <w:iCs/>
                <w:sz w:val="20"/>
                <w:szCs w:val="20"/>
              </w:rPr>
              <w:t>Inclusive Excellence, and direct the Faculty to</w:t>
            </w:r>
          </w:p>
          <w:p w14:paraId="3BCD5E7D" w14:textId="77777777" w:rsidR="00F26891" w:rsidRPr="00F26891" w:rsidRDefault="00F26891" w:rsidP="00F26891">
            <w:pPr>
              <w:rPr>
                <w:i/>
                <w:iCs/>
                <w:sz w:val="20"/>
                <w:szCs w:val="20"/>
              </w:rPr>
            </w:pPr>
            <w:r w:rsidRPr="00F26891">
              <w:rPr>
                <w:i/>
                <w:iCs/>
                <w:sz w:val="20"/>
                <w:szCs w:val="20"/>
              </w:rPr>
              <w:t>report back to Senate by May 2021 with its views:</w:t>
            </w:r>
          </w:p>
          <w:p w14:paraId="50AEA7C4" w14:textId="77777777" w:rsidR="00F26891" w:rsidRPr="00F26891" w:rsidRDefault="00F26891" w:rsidP="00F26891">
            <w:pPr>
              <w:rPr>
                <w:i/>
                <w:iCs/>
                <w:sz w:val="20"/>
                <w:szCs w:val="20"/>
              </w:rPr>
            </w:pPr>
            <w:r w:rsidRPr="00F26891">
              <w:rPr>
                <w:i/>
                <w:iCs/>
                <w:sz w:val="20"/>
                <w:szCs w:val="20"/>
              </w:rPr>
              <w:t>an expansion of African Studies to include a multidisciplinary, west coast Black Studies Initiative</w:t>
            </w:r>
          </w:p>
          <w:p w14:paraId="5766F98C" w14:textId="77777777" w:rsidR="00F26891" w:rsidRPr="00F26891" w:rsidRDefault="00F26891" w:rsidP="00F26891">
            <w:pPr>
              <w:rPr>
                <w:i/>
                <w:iCs/>
                <w:sz w:val="20"/>
                <w:szCs w:val="20"/>
              </w:rPr>
            </w:pPr>
            <w:r w:rsidRPr="00F26891">
              <w:rPr>
                <w:i/>
                <w:iCs/>
                <w:sz w:val="20"/>
                <w:szCs w:val="20"/>
              </w:rPr>
              <w:t>across the UBC Vancouver and UBC Okanagan</w:t>
            </w:r>
          </w:p>
          <w:p w14:paraId="53428263" w14:textId="2480468E" w:rsidR="00F26891" w:rsidRPr="006420C4" w:rsidRDefault="00F26891" w:rsidP="00F26891">
            <w:pPr>
              <w:rPr>
                <w:i/>
                <w:iCs/>
                <w:sz w:val="20"/>
                <w:szCs w:val="20"/>
              </w:rPr>
            </w:pPr>
            <w:r w:rsidRPr="00F26891">
              <w:rPr>
                <w:i/>
                <w:iCs/>
                <w:sz w:val="20"/>
                <w:szCs w:val="20"/>
              </w:rPr>
              <w:t>campuses</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3990E6A8" w14:textId="5E465B94" w:rsidR="00F26891" w:rsidRDefault="00F26891" w:rsidP="00F26891">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06ED9AF1" w14:textId="1AFEBBE6" w:rsidR="00F26891" w:rsidRDefault="00F26891" w:rsidP="00F26891">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2F2F2" w:themeFill="background2" w:themeFillTint="33"/>
            <w:tcMar>
              <w:top w:w="80" w:type="dxa"/>
              <w:left w:w="80" w:type="dxa"/>
              <w:bottom w:w="80" w:type="dxa"/>
              <w:right w:w="80" w:type="dxa"/>
            </w:tcMar>
          </w:tcPr>
          <w:p w14:paraId="668ADD50" w14:textId="36EC4B79" w:rsidR="00F26891" w:rsidRDefault="00F26891" w:rsidP="00F26891">
            <w:pPr>
              <w:pStyle w:val="TableStyle2"/>
              <w:rPr>
                <w:rFonts w:ascii="Times New Roman" w:hAnsi="Times New Roman" w:cs="Times New Roman"/>
              </w:rPr>
            </w:pPr>
            <w:r>
              <w:rPr>
                <w:rFonts w:ascii="Times New Roman" w:hAnsi="Times New Roman" w:cs="Times New Roman"/>
              </w:rPr>
              <w:t>Motion from the floor –</w:t>
            </w:r>
            <w:r w:rsidRPr="006420C4">
              <w:rPr>
                <w:rFonts w:ascii="Times New Roman" w:hAnsi="Times New Roman" w:cs="Times New Roman"/>
              </w:rPr>
              <w:t>Austin Uzama</w:t>
            </w:r>
          </w:p>
          <w:p w14:paraId="645DD635" w14:textId="22182046" w:rsidR="00F26891" w:rsidRDefault="00F26891" w:rsidP="00F26891">
            <w:pPr>
              <w:pStyle w:val="TableStyle2"/>
              <w:rPr>
                <w:rFonts w:ascii="Times New Roman" w:hAnsi="Times New Roman" w:cs="Times New Roman"/>
              </w:rPr>
            </w:pPr>
            <w:r w:rsidRPr="006420C4">
              <w:rPr>
                <w:rFonts w:ascii="Times New Roman" w:hAnsi="Times New Roman" w:cs="Times New Roman"/>
              </w:rPr>
              <w:t>J. Max Holmes</w:t>
            </w:r>
            <w:r>
              <w:rPr>
                <w:rFonts w:ascii="Times New Roman" w:hAnsi="Times New Roman" w:cs="Times New Roman"/>
              </w:rPr>
              <w:t xml:space="preserve"> </w:t>
            </w:r>
          </w:p>
        </w:tc>
      </w:tr>
      <w:tr w:rsidR="00F26891" w:rsidRPr="00047985" w14:paraId="7EF3462F" w14:textId="77777777" w:rsidTr="00F26891">
        <w:trPr>
          <w:trHeight w:val="18"/>
        </w:trPr>
        <w:tc>
          <w:tcPr>
            <w:tcW w:w="2279"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F2E3E63" w14:textId="77777777" w:rsidR="00F26891" w:rsidRPr="00F26891" w:rsidRDefault="00F26891" w:rsidP="00F26891">
            <w:pPr>
              <w:rPr>
                <w:i/>
                <w:iCs/>
                <w:sz w:val="20"/>
                <w:szCs w:val="20"/>
              </w:rPr>
            </w:pPr>
            <w:r w:rsidRPr="00F26891">
              <w:rPr>
                <w:i/>
                <w:iCs/>
                <w:sz w:val="20"/>
                <w:szCs w:val="20"/>
              </w:rPr>
              <w:t>That the candidate for the Degree of Bachelor of</w:t>
            </w:r>
          </w:p>
          <w:p w14:paraId="1C1C2DF0" w14:textId="77777777" w:rsidR="00F26891" w:rsidRPr="00F26891" w:rsidRDefault="00F26891" w:rsidP="00F26891">
            <w:pPr>
              <w:rPr>
                <w:i/>
                <w:iCs/>
                <w:sz w:val="20"/>
                <w:szCs w:val="20"/>
              </w:rPr>
            </w:pPr>
            <w:r w:rsidRPr="00F26891">
              <w:rPr>
                <w:i/>
                <w:iCs/>
                <w:sz w:val="20"/>
                <w:szCs w:val="20"/>
              </w:rPr>
              <w:t>Science, as recommended by the Faculty of</w:t>
            </w:r>
          </w:p>
          <w:p w14:paraId="001B1F17" w14:textId="77777777" w:rsidR="00F26891" w:rsidRPr="00F26891" w:rsidRDefault="00F26891" w:rsidP="00F26891">
            <w:pPr>
              <w:rPr>
                <w:i/>
                <w:iCs/>
                <w:sz w:val="20"/>
                <w:szCs w:val="20"/>
              </w:rPr>
            </w:pPr>
            <w:r w:rsidRPr="00F26891">
              <w:rPr>
                <w:i/>
                <w:iCs/>
                <w:sz w:val="20"/>
                <w:szCs w:val="20"/>
              </w:rPr>
              <w:t>Science, be granted the degree, effective February</w:t>
            </w:r>
          </w:p>
          <w:p w14:paraId="5DE102DB" w14:textId="2B847319" w:rsidR="00F26891" w:rsidRPr="00F26891" w:rsidRDefault="00F26891" w:rsidP="00F26891">
            <w:pPr>
              <w:rPr>
                <w:i/>
                <w:iCs/>
                <w:sz w:val="20"/>
                <w:szCs w:val="20"/>
              </w:rPr>
            </w:pPr>
            <w:r w:rsidRPr="00F26891">
              <w:rPr>
                <w:i/>
                <w:iCs/>
                <w:sz w:val="20"/>
                <w:szCs w:val="20"/>
              </w:rPr>
              <w:t>2021</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C376540" w14:textId="4B3782B5" w:rsidR="00F26891" w:rsidRDefault="00F26891" w:rsidP="00F26891">
            <w:pPr>
              <w:pStyle w:val="TableStyle2"/>
              <w:rPr>
                <w:rFonts w:ascii="Times New Roman" w:hAnsi="Times New Roman" w:cs="Times New Roman"/>
              </w:rPr>
            </w:pPr>
            <w:r>
              <w:rPr>
                <w:rFonts w:ascii="Times New Roman" w:hAnsi="Times New Roman" w:cs="Times New Roman"/>
              </w:rPr>
              <w:t>For</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4340BFD" w14:textId="3DA0479E" w:rsidR="00F26891" w:rsidRDefault="00F26891" w:rsidP="00F26891">
            <w:pPr>
              <w:pStyle w:val="TableStyle2"/>
              <w:rPr>
                <w:rFonts w:ascii="Times New Roman" w:hAnsi="Times New Roman" w:cs="Times New Roman"/>
              </w:rPr>
            </w:pPr>
            <w:r>
              <w:rPr>
                <w:rFonts w:ascii="Times New Roman" w:hAnsi="Times New Roman" w:cs="Times New Roman"/>
              </w:rPr>
              <w:t>Approved</w:t>
            </w:r>
          </w:p>
        </w:tc>
        <w:tc>
          <w:tcPr>
            <w:tcW w:w="22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B18E5C0" w14:textId="1320ED83" w:rsidR="00F26891" w:rsidRDefault="00F26891" w:rsidP="00F26891">
            <w:pPr>
              <w:pStyle w:val="TableStyle2"/>
              <w:rPr>
                <w:rFonts w:ascii="Times New Roman" w:hAnsi="Times New Roman" w:cs="Times New Roman"/>
              </w:rPr>
            </w:pPr>
            <w:r>
              <w:rPr>
                <w:rFonts w:ascii="Times New Roman" w:hAnsi="Times New Roman" w:cs="Times New Roman"/>
              </w:rPr>
              <w:t xml:space="preserve">Motion from the floor – </w:t>
            </w:r>
          </w:p>
          <w:p w14:paraId="4C80F716" w14:textId="77777777" w:rsidR="00F26891" w:rsidRPr="00F26891" w:rsidRDefault="00F26891" w:rsidP="00F26891">
            <w:pPr>
              <w:pStyle w:val="TableStyle2"/>
              <w:rPr>
                <w:rFonts w:ascii="Times New Roman" w:hAnsi="Times New Roman" w:cs="Times New Roman"/>
              </w:rPr>
            </w:pPr>
            <w:r w:rsidRPr="00F26891">
              <w:rPr>
                <w:rFonts w:ascii="Times New Roman" w:hAnsi="Times New Roman" w:cs="Times New Roman"/>
              </w:rPr>
              <w:t>Eshana Bhangu</w:t>
            </w:r>
          </w:p>
          <w:p w14:paraId="2BBCA42E" w14:textId="0A93ECE6" w:rsidR="00F26891" w:rsidRDefault="00F26891" w:rsidP="00F26891">
            <w:pPr>
              <w:pStyle w:val="TableStyle2"/>
              <w:rPr>
                <w:rFonts w:ascii="Times New Roman" w:hAnsi="Times New Roman" w:cs="Times New Roman"/>
              </w:rPr>
            </w:pPr>
            <w:r w:rsidRPr="00F26891">
              <w:rPr>
                <w:rFonts w:ascii="Times New Roman" w:hAnsi="Times New Roman" w:cs="Times New Roman"/>
              </w:rPr>
              <w:t>Paul Harrison</w:t>
            </w:r>
          </w:p>
        </w:tc>
      </w:tr>
    </w:tbl>
    <w:p w14:paraId="5F9B36EB" w14:textId="3604C03C" w:rsidR="00F26891" w:rsidRDefault="00F26891" w:rsidP="00F26891">
      <w:pPr>
        <w:pStyle w:val="Body"/>
        <w:rPr>
          <w:rFonts w:ascii="Times New Roman" w:hAnsi="Times New Roman" w:cs="Times New Roman"/>
          <w:sz w:val="20"/>
          <w:szCs w:val="20"/>
        </w:rPr>
      </w:pPr>
      <w:r>
        <w:rPr>
          <w:rFonts w:ascii="Times New Roman" w:hAnsi="Times New Roman" w:cs="Times New Roman"/>
          <w:sz w:val="20"/>
          <w:szCs w:val="20"/>
        </w:rPr>
        <w:lastRenderedPageBreak/>
        <w:t>* Roll call vote results</w:t>
      </w:r>
    </w:p>
    <w:p w14:paraId="088A9C18" w14:textId="702892F8" w:rsidR="00F26891" w:rsidRPr="00F26891" w:rsidRDefault="00F26891" w:rsidP="00F26891">
      <w:pPr>
        <w:pStyle w:val="Body"/>
        <w:rPr>
          <w:rFonts w:ascii="Times New Roman" w:hAnsi="Times New Roman" w:cs="Times New Roman"/>
          <w:b/>
          <w:bCs/>
          <w:sz w:val="20"/>
          <w:szCs w:val="20"/>
        </w:rPr>
      </w:pPr>
      <w:r w:rsidRPr="00F26891">
        <w:rPr>
          <w:rFonts w:ascii="Times New Roman" w:hAnsi="Times New Roman" w:cs="Times New Roman"/>
          <w:b/>
          <w:bCs/>
          <w:sz w:val="20"/>
          <w:szCs w:val="20"/>
        </w:rPr>
        <w:t>In Favour - 57</w:t>
      </w:r>
    </w:p>
    <w:p w14:paraId="4892F1AD"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S. Ono, B. Frank, S. Forwell, K. Smith, J. Fox, R. Yada, R. Boushel, S. Parker,G. Averill, A.</w:t>
      </w:r>
    </w:p>
    <w:p w14:paraId="484E5316"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Uzama, P. Harrison, J. Olson, C. Krebs, S. Thorne, G. Faulkner, J. M. Holmes, J. Burnham, A.</w:t>
      </w:r>
    </w:p>
    <w:p w14:paraId="7FD659A4"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Szeri, R. Spencer, J. Bulkan, N. Ford, J.J. Stewart, D. Kellher, S. Singh, J. Benedet, M. McPhee,</w:t>
      </w:r>
    </w:p>
    <w:p w14:paraId="5D39E2EF"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R. Helsley, N. Rysestad-Stahl, H. Zerriffi, H. von Bergmann, M. Coughtrie, I. Price, J. Dierkes,</w:t>
      </w:r>
    </w:p>
    <w:p w14:paraId="10C3DC7E"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P. Choi, A. Scott, A. Pretap-Singh, R. Topping, G. Tsiakos, L. Sothers, P. Englezos, A. Collier,</w:t>
      </w:r>
    </w:p>
    <w:p w14:paraId="44EE964E"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D. Nguyen, P. Wolf, A. Greig, S. Gopalakrishnan, B. Fischer, A. Sandhu, A. Gonzalez, M.</w:t>
      </w:r>
    </w:p>
    <w:p w14:paraId="10090196" w14:textId="77777777" w:rsidR="00F26891" w:rsidRPr="00F26891"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Lorenz, S. Grayston, C. Hakim, D. Liu, C. Evans, A. Alamzadeh-Mehrizi, E. Bhangu,</w:t>
      </w:r>
    </w:p>
    <w:p w14:paraId="66D40DF6" w14:textId="77777777" w:rsidR="00F26891" w:rsidRDefault="00F26891" w:rsidP="00F26891">
      <w:pPr>
        <w:pStyle w:val="Body"/>
        <w:rPr>
          <w:rFonts w:ascii="Times New Roman" w:hAnsi="Times New Roman" w:cs="Times New Roman"/>
          <w:sz w:val="20"/>
          <w:szCs w:val="20"/>
        </w:rPr>
      </w:pPr>
    </w:p>
    <w:p w14:paraId="448E8366" w14:textId="6B98FAA2" w:rsidR="00F26891" w:rsidRPr="00F26891" w:rsidRDefault="00F26891" w:rsidP="00F26891">
      <w:pPr>
        <w:pStyle w:val="Body"/>
        <w:rPr>
          <w:rFonts w:ascii="Times New Roman" w:hAnsi="Times New Roman" w:cs="Times New Roman"/>
          <w:b/>
          <w:bCs/>
          <w:sz w:val="20"/>
          <w:szCs w:val="20"/>
        </w:rPr>
      </w:pPr>
      <w:r w:rsidRPr="00F26891">
        <w:rPr>
          <w:rFonts w:ascii="Times New Roman" w:hAnsi="Times New Roman" w:cs="Times New Roman"/>
          <w:b/>
          <w:bCs/>
          <w:sz w:val="20"/>
          <w:szCs w:val="20"/>
        </w:rPr>
        <w:t>Opposed - 2</w:t>
      </w:r>
    </w:p>
    <w:p w14:paraId="270A63A0" w14:textId="2A53CAD4" w:rsidR="00A374EF" w:rsidRPr="00047985" w:rsidRDefault="00F26891" w:rsidP="00F26891">
      <w:pPr>
        <w:pStyle w:val="Body"/>
        <w:rPr>
          <w:rFonts w:ascii="Times New Roman" w:hAnsi="Times New Roman" w:cs="Times New Roman"/>
          <w:sz w:val="20"/>
          <w:szCs w:val="20"/>
        </w:rPr>
      </w:pPr>
      <w:r w:rsidRPr="00F26891">
        <w:rPr>
          <w:rFonts w:ascii="Times New Roman" w:hAnsi="Times New Roman" w:cs="Times New Roman"/>
          <w:sz w:val="20"/>
          <w:szCs w:val="20"/>
        </w:rPr>
        <w:t>S. Pelech, C. Menzies</w:t>
      </w:r>
    </w:p>
    <w:sectPr w:rsidR="00A374EF" w:rsidRPr="0004798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17A00" w14:textId="77777777" w:rsidR="00C16787" w:rsidRDefault="00C16787">
      <w:r>
        <w:separator/>
      </w:r>
    </w:p>
  </w:endnote>
  <w:endnote w:type="continuationSeparator" w:id="0">
    <w:p w14:paraId="72E04B61" w14:textId="77777777" w:rsidR="00C16787" w:rsidRDefault="00C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6173" w14:textId="77777777" w:rsidR="00A374EF" w:rsidRDefault="00A374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E9279" w14:textId="77777777" w:rsidR="00C16787" w:rsidRDefault="00C16787">
      <w:r>
        <w:separator/>
      </w:r>
    </w:p>
  </w:footnote>
  <w:footnote w:type="continuationSeparator" w:id="0">
    <w:p w14:paraId="0876A5DC" w14:textId="77777777" w:rsidR="00C16787" w:rsidRDefault="00C1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8B0B" w14:textId="77777777" w:rsidR="00A374EF" w:rsidRDefault="00A374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EF"/>
    <w:rsid w:val="00047985"/>
    <w:rsid w:val="00053062"/>
    <w:rsid w:val="00192E1F"/>
    <w:rsid w:val="00251B39"/>
    <w:rsid w:val="00323AAF"/>
    <w:rsid w:val="004026EA"/>
    <w:rsid w:val="005B4CD9"/>
    <w:rsid w:val="006420C4"/>
    <w:rsid w:val="00685AC0"/>
    <w:rsid w:val="006C4DEC"/>
    <w:rsid w:val="00864A46"/>
    <w:rsid w:val="00953DD8"/>
    <w:rsid w:val="00A374EF"/>
    <w:rsid w:val="00B3665E"/>
    <w:rsid w:val="00BA2844"/>
    <w:rsid w:val="00BC1EA2"/>
    <w:rsid w:val="00BD3772"/>
    <w:rsid w:val="00C1484F"/>
    <w:rsid w:val="00C16787"/>
    <w:rsid w:val="00F26891"/>
    <w:rsid w:val="00F43B8A"/>
    <w:rsid w:val="00F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CB36"/>
  <w15:docId w15:val="{CD0599D1-1E6F-4E35-A1A7-DD3FB40A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Anisha</dc:creator>
  <cp:lastModifiedBy>Anisha</cp:lastModifiedBy>
  <cp:revision>5</cp:revision>
  <dcterms:created xsi:type="dcterms:W3CDTF">2021-04-15T18:38:00Z</dcterms:created>
  <dcterms:modified xsi:type="dcterms:W3CDTF">2021-04-15T18:51:00Z</dcterms:modified>
</cp:coreProperties>
</file>